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188E0" w14:textId="62A069DA" w:rsidR="002D49D3" w:rsidRDefault="00F15DE7" w:rsidP="002D49D3">
      <w:pPr>
        <w:spacing w:line="288" w:lineRule="auto"/>
        <w:jc w:val="center"/>
        <w:rPr>
          <w:rFonts w:ascii="Arial" w:hAnsi="Arial" w:cs="Arial"/>
          <w:sz w:val="24"/>
          <w:szCs w:val="20"/>
        </w:rPr>
      </w:pPr>
      <w:r>
        <w:rPr>
          <w:rFonts w:ascii="Arial" w:hAnsi="Arial" w:cs="Arial"/>
          <w:sz w:val="24"/>
          <w:szCs w:val="20"/>
        </w:rPr>
        <w:t>DOPORUČENÍ</w:t>
      </w:r>
      <w:bookmarkStart w:id="0" w:name="_GoBack"/>
      <w:bookmarkEnd w:id="0"/>
    </w:p>
    <w:p w14:paraId="783248AC" w14:textId="43760875" w:rsidR="002D49D3" w:rsidRPr="002F57C0" w:rsidRDefault="002D49D3" w:rsidP="002D49D3">
      <w:pPr>
        <w:spacing w:line="288" w:lineRule="auto"/>
        <w:jc w:val="center"/>
        <w:rPr>
          <w:rFonts w:ascii="Arial" w:hAnsi="Arial" w:cs="Arial"/>
          <w:b/>
          <w:sz w:val="24"/>
          <w:szCs w:val="20"/>
        </w:rPr>
      </w:pPr>
      <w:r w:rsidRPr="002F57C0">
        <w:rPr>
          <w:rFonts w:ascii="Arial" w:hAnsi="Arial" w:cs="Arial"/>
          <w:b/>
          <w:sz w:val="24"/>
          <w:szCs w:val="20"/>
        </w:rPr>
        <w:t>Výbor</w:t>
      </w:r>
      <w:r>
        <w:rPr>
          <w:rFonts w:ascii="Arial" w:hAnsi="Arial" w:cs="Arial"/>
          <w:b/>
          <w:sz w:val="24"/>
          <w:szCs w:val="20"/>
        </w:rPr>
        <w:t>u</w:t>
      </w:r>
      <w:r w:rsidRPr="002F57C0">
        <w:rPr>
          <w:rFonts w:ascii="Arial" w:hAnsi="Arial" w:cs="Arial"/>
          <w:b/>
          <w:sz w:val="24"/>
          <w:szCs w:val="20"/>
        </w:rPr>
        <w:t xml:space="preserve"> pro práva lidí ohrožených chudobou a sociálním vyloučením</w:t>
      </w:r>
    </w:p>
    <w:p w14:paraId="62AAECE5" w14:textId="5AF43129" w:rsidR="002D49D3" w:rsidRDefault="002D49D3" w:rsidP="002D49D3">
      <w:pPr>
        <w:spacing w:line="288" w:lineRule="auto"/>
        <w:jc w:val="center"/>
        <w:rPr>
          <w:rFonts w:ascii="Arial" w:hAnsi="Arial" w:cs="Arial"/>
          <w:sz w:val="24"/>
          <w:szCs w:val="20"/>
        </w:rPr>
      </w:pPr>
      <w:r>
        <w:rPr>
          <w:rFonts w:ascii="Arial" w:hAnsi="Arial" w:cs="Arial"/>
          <w:sz w:val="24"/>
          <w:szCs w:val="20"/>
        </w:rPr>
        <w:t xml:space="preserve">ze dne </w:t>
      </w:r>
      <w:r w:rsidR="00371704">
        <w:rPr>
          <w:rFonts w:ascii="Arial" w:hAnsi="Arial" w:cs="Arial"/>
          <w:sz w:val="24"/>
          <w:szCs w:val="20"/>
        </w:rPr>
        <w:t>2. 12. 2022</w:t>
      </w:r>
    </w:p>
    <w:p w14:paraId="6C7BDED2" w14:textId="487FFFD8" w:rsidR="002D49D3" w:rsidRPr="002D49D3" w:rsidRDefault="002D49D3" w:rsidP="002D49D3">
      <w:pPr>
        <w:spacing w:line="288" w:lineRule="auto"/>
        <w:jc w:val="center"/>
        <w:rPr>
          <w:rFonts w:ascii="Arial" w:hAnsi="Arial" w:cs="Arial"/>
          <w:i/>
          <w:sz w:val="24"/>
          <w:szCs w:val="20"/>
        </w:rPr>
      </w:pPr>
      <w:r w:rsidRPr="002D49D3">
        <w:rPr>
          <w:rFonts w:ascii="Arial" w:hAnsi="Arial" w:cs="Arial"/>
          <w:i/>
          <w:sz w:val="24"/>
          <w:szCs w:val="20"/>
        </w:rPr>
        <w:t>k</w:t>
      </w:r>
      <w:r w:rsidR="003D2721">
        <w:rPr>
          <w:rFonts w:ascii="Arial" w:hAnsi="Arial" w:cs="Arial"/>
          <w:i/>
          <w:sz w:val="24"/>
          <w:szCs w:val="20"/>
        </w:rPr>
        <w:t>e zranitelnému zákazníkovi</w:t>
      </w:r>
    </w:p>
    <w:p w14:paraId="396DC9B1" w14:textId="77777777" w:rsidR="00472FCA" w:rsidRPr="002F57C0" w:rsidRDefault="00472FCA" w:rsidP="002D49D3">
      <w:pPr>
        <w:spacing w:after="0" w:line="288" w:lineRule="auto"/>
        <w:jc w:val="center"/>
        <w:rPr>
          <w:rFonts w:ascii="Arial" w:hAnsi="Arial" w:cs="Arial"/>
          <w:szCs w:val="20"/>
        </w:rPr>
      </w:pPr>
    </w:p>
    <w:p w14:paraId="43DF68F6" w14:textId="77777777" w:rsidR="00BC0C12" w:rsidRPr="002F57C0" w:rsidRDefault="00BC0C12" w:rsidP="002D49D3">
      <w:pPr>
        <w:spacing w:line="288" w:lineRule="auto"/>
        <w:rPr>
          <w:rFonts w:ascii="Arial" w:hAnsi="Arial" w:cs="Arial"/>
          <w:szCs w:val="20"/>
        </w:rPr>
      </w:pPr>
      <w:r w:rsidRPr="002F57C0">
        <w:rPr>
          <w:rFonts w:ascii="Arial" w:hAnsi="Arial" w:cs="Arial"/>
          <w:b/>
          <w:szCs w:val="20"/>
        </w:rPr>
        <w:t>Výbor pro práva lidí ohrožených chudobou a sociálním vyloučením</w:t>
      </w:r>
    </w:p>
    <w:p w14:paraId="3ACE4DE3" w14:textId="77777777" w:rsidR="00880B1D" w:rsidRDefault="00BF31BF" w:rsidP="00F15DE7">
      <w:pPr>
        <w:spacing w:line="288" w:lineRule="auto"/>
        <w:jc w:val="both"/>
        <w:rPr>
          <w:rFonts w:ascii="Arial" w:hAnsi="Arial" w:cs="Arial"/>
          <w:szCs w:val="20"/>
        </w:rPr>
      </w:pPr>
      <w:r w:rsidRPr="003D2721">
        <w:rPr>
          <w:rFonts w:ascii="Arial" w:hAnsi="Arial" w:cs="Arial"/>
          <w:szCs w:val="20"/>
        </w:rPr>
        <w:t>d o p o r u č u j e</w:t>
      </w:r>
      <w:r w:rsidR="00BC0C12" w:rsidRPr="003D2721">
        <w:rPr>
          <w:rFonts w:ascii="Arial" w:hAnsi="Arial" w:cs="Arial"/>
          <w:szCs w:val="20"/>
        </w:rPr>
        <w:t xml:space="preserve"> </w:t>
      </w:r>
      <w:r w:rsidR="00654536" w:rsidRPr="003D2721">
        <w:rPr>
          <w:rFonts w:ascii="Arial" w:hAnsi="Arial" w:cs="Arial"/>
          <w:szCs w:val="20"/>
        </w:rPr>
        <w:t xml:space="preserve"> </w:t>
      </w:r>
      <w:r w:rsidR="00613306" w:rsidRPr="003D2721">
        <w:rPr>
          <w:rFonts w:ascii="Arial" w:hAnsi="Arial" w:cs="Arial"/>
          <w:szCs w:val="20"/>
        </w:rPr>
        <w:t xml:space="preserve">ministrovi průmyslu a obchodu </w:t>
      </w:r>
      <w:r w:rsidR="003D2721" w:rsidRPr="003D2721">
        <w:rPr>
          <w:rFonts w:ascii="Arial" w:hAnsi="Arial" w:cs="Arial"/>
          <w:szCs w:val="20"/>
        </w:rPr>
        <w:t>společně s</w:t>
      </w:r>
      <w:r w:rsidR="00613306" w:rsidRPr="003D2721">
        <w:rPr>
          <w:rFonts w:ascii="Arial" w:hAnsi="Arial" w:cs="Arial"/>
          <w:szCs w:val="20"/>
        </w:rPr>
        <w:t xml:space="preserve"> </w:t>
      </w:r>
      <w:r w:rsidRPr="003D2721">
        <w:rPr>
          <w:rFonts w:ascii="Arial" w:hAnsi="Arial" w:cs="Arial"/>
          <w:szCs w:val="20"/>
        </w:rPr>
        <w:t>m</w:t>
      </w:r>
      <w:r w:rsidR="00BC0C12" w:rsidRPr="003D2721">
        <w:rPr>
          <w:rFonts w:ascii="Arial" w:hAnsi="Arial" w:cs="Arial"/>
          <w:szCs w:val="20"/>
        </w:rPr>
        <w:t>inistr</w:t>
      </w:r>
      <w:r w:rsidR="003D2721" w:rsidRPr="003D2721">
        <w:rPr>
          <w:rFonts w:ascii="Arial" w:hAnsi="Arial" w:cs="Arial"/>
          <w:szCs w:val="20"/>
        </w:rPr>
        <w:t>em</w:t>
      </w:r>
      <w:r w:rsidR="00880B1D">
        <w:rPr>
          <w:rFonts w:ascii="Arial" w:hAnsi="Arial" w:cs="Arial"/>
          <w:szCs w:val="20"/>
        </w:rPr>
        <w:t xml:space="preserve"> práce a sociálních věcí</w:t>
      </w:r>
    </w:p>
    <w:p w14:paraId="714CEEFB" w14:textId="2F7900BB" w:rsidR="00880B1D" w:rsidRDefault="00880B1D" w:rsidP="00880B1D">
      <w:pPr>
        <w:pStyle w:val="Odstavecseseznamem"/>
        <w:numPr>
          <w:ilvl w:val="0"/>
          <w:numId w:val="10"/>
        </w:numPr>
        <w:spacing w:line="288" w:lineRule="auto"/>
        <w:jc w:val="both"/>
        <w:rPr>
          <w:rFonts w:ascii="Arial" w:hAnsi="Arial" w:cs="Arial"/>
          <w:szCs w:val="20"/>
        </w:rPr>
      </w:pPr>
      <w:r>
        <w:rPr>
          <w:rFonts w:ascii="Arial" w:hAnsi="Arial" w:cs="Arial"/>
          <w:szCs w:val="20"/>
        </w:rPr>
        <w:t>definovat energetickou chudobu jako východisko pro vymezení definice zranitelného zákazníka a pro vymezení práv a povinností souvisejících s ochranou zranitelného zákazníka,</w:t>
      </w:r>
    </w:p>
    <w:p w14:paraId="49553E98" w14:textId="61B4A00C" w:rsidR="00F15DE7" w:rsidRPr="00880B1D" w:rsidRDefault="00880B1D" w:rsidP="00880B1D">
      <w:pPr>
        <w:pStyle w:val="Odstavecseseznamem"/>
        <w:numPr>
          <w:ilvl w:val="0"/>
          <w:numId w:val="10"/>
        </w:numPr>
        <w:spacing w:line="288" w:lineRule="auto"/>
        <w:jc w:val="both"/>
        <w:rPr>
          <w:rFonts w:ascii="Arial" w:hAnsi="Arial" w:cs="Arial"/>
          <w:szCs w:val="20"/>
        </w:rPr>
      </w:pPr>
      <w:r>
        <w:rPr>
          <w:rFonts w:ascii="Arial" w:hAnsi="Arial" w:cs="Arial"/>
          <w:szCs w:val="20"/>
        </w:rPr>
        <w:t>v situaci, kdy vymezení definice zranitelného zákazníka a práv a povinností souvisejících s jeho ochranou předchází definování energetické chudoby, u</w:t>
      </w:r>
      <w:r w:rsidR="00F15DE7" w:rsidRPr="00880B1D">
        <w:rPr>
          <w:rFonts w:ascii="Arial" w:hAnsi="Arial" w:cs="Arial"/>
          <w:szCs w:val="20"/>
        </w:rPr>
        <w:t>pravi</w:t>
      </w:r>
      <w:r>
        <w:rPr>
          <w:rFonts w:ascii="Arial" w:hAnsi="Arial" w:cs="Arial"/>
          <w:szCs w:val="20"/>
        </w:rPr>
        <w:t>t</w:t>
      </w:r>
      <w:r w:rsidR="00F15DE7" w:rsidRPr="00880B1D">
        <w:rPr>
          <w:rFonts w:ascii="Arial" w:hAnsi="Arial" w:cs="Arial"/>
          <w:szCs w:val="20"/>
        </w:rPr>
        <w:t xml:space="preserve"> návrh definice zranitelného zákazníka a práv a povinností spojených s jeho ochranou v rámci návrhu zákona, kterým se mění zákon č. 458/2000 Sb., o podmínkách podnikání a o výkonu státní správy v energetických odvětvích a o změně některých zákonů (energetický zákon), ve znění pozdějších předpisů, a zákon č. 406/2000 Sb., o hospodaření energií, ve znění pozdějších předpisů tak, </w:t>
      </w:r>
      <w:r>
        <w:rPr>
          <w:rFonts w:ascii="Arial" w:hAnsi="Arial" w:cs="Arial"/>
          <w:szCs w:val="20"/>
        </w:rPr>
        <w:t>a</w:t>
      </w:r>
      <w:r w:rsidR="00F15DE7" w:rsidRPr="00880B1D">
        <w:rPr>
          <w:rFonts w:ascii="Arial" w:hAnsi="Arial" w:cs="Arial"/>
          <w:szCs w:val="20"/>
        </w:rPr>
        <w:t>by:</w:t>
      </w:r>
    </w:p>
    <w:p w14:paraId="6FEED3F9" w14:textId="02256C5B" w:rsidR="00880B1D" w:rsidRDefault="004842B2" w:rsidP="00F15DE7">
      <w:pPr>
        <w:pStyle w:val="Odstavecseseznamem"/>
        <w:numPr>
          <w:ilvl w:val="0"/>
          <w:numId w:val="11"/>
        </w:numPr>
        <w:spacing w:line="288" w:lineRule="auto"/>
        <w:jc w:val="both"/>
        <w:rPr>
          <w:rFonts w:ascii="Arial" w:hAnsi="Arial" w:cs="Arial"/>
          <w:szCs w:val="20"/>
        </w:rPr>
      </w:pPr>
      <w:r w:rsidRPr="00880B1D">
        <w:rPr>
          <w:rFonts w:ascii="Arial" w:hAnsi="Arial" w:cs="Arial"/>
          <w:szCs w:val="20"/>
        </w:rPr>
        <w:t xml:space="preserve">vymezení zranitelnosti </w:t>
      </w:r>
      <w:r w:rsidR="00F15DE7" w:rsidRPr="00880B1D">
        <w:rPr>
          <w:rFonts w:ascii="Arial" w:hAnsi="Arial" w:cs="Arial"/>
          <w:szCs w:val="20"/>
        </w:rPr>
        <w:t xml:space="preserve">v definici zranitelného </w:t>
      </w:r>
      <w:r w:rsidRPr="00880B1D">
        <w:rPr>
          <w:rFonts w:ascii="Arial" w:hAnsi="Arial" w:cs="Arial"/>
          <w:szCs w:val="20"/>
        </w:rPr>
        <w:t>zákazníka</w:t>
      </w:r>
      <w:r w:rsidR="00670689" w:rsidRPr="00880B1D">
        <w:rPr>
          <w:rFonts w:ascii="Arial" w:hAnsi="Arial" w:cs="Arial"/>
          <w:szCs w:val="20"/>
        </w:rPr>
        <w:t xml:space="preserve"> </w:t>
      </w:r>
      <w:r w:rsidRPr="00880B1D">
        <w:rPr>
          <w:rFonts w:ascii="Arial" w:hAnsi="Arial" w:cs="Arial"/>
          <w:szCs w:val="20"/>
        </w:rPr>
        <w:t xml:space="preserve">bylo založeno </w:t>
      </w:r>
      <w:r w:rsidR="00F15DE7" w:rsidRPr="00880B1D">
        <w:rPr>
          <w:rFonts w:ascii="Arial" w:hAnsi="Arial" w:cs="Arial"/>
          <w:szCs w:val="20"/>
        </w:rPr>
        <w:t>též</w:t>
      </w:r>
      <w:r w:rsidR="003F4694" w:rsidRPr="00880B1D">
        <w:rPr>
          <w:rFonts w:ascii="Arial" w:hAnsi="Arial" w:cs="Arial"/>
          <w:szCs w:val="20"/>
        </w:rPr>
        <w:t xml:space="preserve"> na sociálně</w:t>
      </w:r>
      <w:r w:rsidR="00396588">
        <w:rPr>
          <w:rFonts w:ascii="Arial" w:hAnsi="Arial" w:cs="Arial"/>
          <w:szCs w:val="20"/>
        </w:rPr>
        <w:t>-ekonomickém kritériu</w:t>
      </w:r>
      <w:r w:rsidR="0040780E">
        <w:rPr>
          <w:rFonts w:ascii="Arial" w:hAnsi="Arial" w:cs="Arial"/>
          <w:szCs w:val="20"/>
        </w:rPr>
        <w:t xml:space="preserve"> a </w:t>
      </w:r>
      <w:r w:rsidR="00AB3BC9">
        <w:rPr>
          <w:rFonts w:ascii="Arial" w:hAnsi="Arial" w:cs="Arial"/>
          <w:szCs w:val="20"/>
        </w:rPr>
        <w:t>rozšířeném zdravotním kritériu</w:t>
      </w:r>
      <w:r w:rsidR="0040780E">
        <w:rPr>
          <w:rFonts w:ascii="Arial" w:hAnsi="Arial" w:cs="Arial"/>
          <w:szCs w:val="20"/>
        </w:rPr>
        <w:t xml:space="preserve"> a zohledňovalo kritérium věku,</w:t>
      </w:r>
    </w:p>
    <w:p w14:paraId="2AF7062C" w14:textId="77777777" w:rsidR="00880B1D" w:rsidRDefault="00880B1D" w:rsidP="00F15DE7">
      <w:pPr>
        <w:pStyle w:val="Odstavecseseznamem"/>
        <w:numPr>
          <w:ilvl w:val="0"/>
          <w:numId w:val="11"/>
        </w:numPr>
        <w:spacing w:line="288" w:lineRule="auto"/>
        <w:jc w:val="both"/>
        <w:rPr>
          <w:rFonts w:ascii="Arial" w:hAnsi="Arial" w:cs="Arial"/>
          <w:szCs w:val="20"/>
        </w:rPr>
      </w:pPr>
      <w:r>
        <w:rPr>
          <w:rFonts w:ascii="Arial" w:hAnsi="Arial" w:cs="Arial"/>
          <w:szCs w:val="20"/>
        </w:rPr>
        <w:t>zranitelný zákazník měl právo na zvláštní úsporný tarif na energie,</w:t>
      </w:r>
    </w:p>
    <w:p w14:paraId="50DB0CF4" w14:textId="4B7036E7" w:rsidR="000713F0" w:rsidRPr="00880B1D" w:rsidRDefault="000713F0" w:rsidP="00F15DE7">
      <w:pPr>
        <w:pStyle w:val="Odstavecseseznamem"/>
        <w:numPr>
          <w:ilvl w:val="0"/>
          <w:numId w:val="11"/>
        </w:numPr>
        <w:spacing w:line="288" w:lineRule="auto"/>
        <w:jc w:val="both"/>
        <w:rPr>
          <w:rFonts w:ascii="Arial" w:hAnsi="Arial" w:cs="Arial"/>
          <w:szCs w:val="20"/>
        </w:rPr>
      </w:pPr>
      <w:r w:rsidRPr="00880B1D">
        <w:rPr>
          <w:rFonts w:ascii="Arial" w:hAnsi="Arial" w:cs="Arial"/>
          <w:szCs w:val="20"/>
        </w:rPr>
        <w:t>povinnosti držitelů licence</w:t>
      </w:r>
      <w:r w:rsidR="00B736C1" w:rsidRPr="00880B1D">
        <w:rPr>
          <w:rFonts w:ascii="Arial" w:hAnsi="Arial" w:cs="Arial"/>
          <w:szCs w:val="20"/>
        </w:rPr>
        <w:t xml:space="preserve"> </w:t>
      </w:r>
      <w:r w:rsidR="00F15DE7" w:rsidRPr="00880B1D">
        <w:rPr>
          <w:rFonts w:ascii="Arial" w:hAnsi="Arial" w:cs="Arial"/>
          <w:szCs w:val="20"/>
        </w:rPr>
        <w:t xml:space="preserve">ve vztahu ke zranitelnému zákazníkovi </w:t>
      </w:r>
      <w:r w:rsidRPr="00880B1D">
        <w:rPr>
          <w:rFonts w:ascii="Arial" w:hAnsi="Arial" w:cs="Arial"/>
          <w:szCs w:val="20"/>
        </w:rPr>
        <w:t>se vztahovaly ke všem skupinám zranitelných zákazníků</w:t>
      </w:r>
      <w:r w:rsidR="0083480C" w:rsidRPr="00880B1D">
        <w:rPr>
          <w:rFonts w:ascii="Arial" w:hAnsi="Arial" w:cs="Arial"/>
          <w:szCs w:val="20"/>
        </w:rPr>
        <w:t xml:space="preserve">, zahrnuly </w:t>
      </w:r>
      <w:r w:rsidR="007073C6" w:rsidRPr="00880B1D">
        <w:rPr>
          <w:rFonts w:ascii="Arial" w:hAnsi="Arial" w:cs="Arial"/>
          <w:szCs w:val="20"/>
        </w:rPr>
        <w:t xml:space="preserve">také </w:t>
      </w:r>
      <w:r w:rsidR="0083480C" w:rsidRPr="00880B1D">
        <w:rPr>
          <w:rFonts w:ascii="Arial" w:hAnsi="Arial" w:cs="Arial"/>
          <w:szCs w:val="20"/>
        </w:rPr>
        <w:t xml:space="preserve">omezení </w:t>
      </w:r>
      <w:r w:rsidRPr="00880B1D">
        <w:rPr>
          <w:rFonts w:ascii="Arial" w:hAnsi="Arial" w:cs="Arial"/>
          <w:szCs w:val="20"/>
        </w:rPr>
        <w:t>př</w:t>
      </w:r>
      <w:r w:rsidR="0083480C" w:rsidRPr="00880B1D">
        <w:rPr>
          <w:rFonts w:ascii="Arial" w:hAnsi="Arial" w:cs="Arial"/>
          <w:szCs w:val="20"/>
        </w:rPr>
        <w:t>erušení nebo ukončení dodávek či distribuce plynu a rozšířily ochranu před přerušením nebo ukončením dodávek či distribuce energií také na období zimních měsíců</w:t>
      </w:r>
      <w:r w:rsidR="00971FFD" w:rsidRPr="00880B1D">
        <w:rPr>
          <w:rFonts w:ascii="Arial" w:hAnsi="Arial" w:cs="Arial"/>
          <w:szCs w:val="20"/>
        </w:rPr>
        <w:t>.</w:t>
      </w:r>
    </w:p>
    <w:p w14:paraId="656E4FA4" w14:textId="77777777" w:rsidR="00BC0C12" w:rsidRPr="002F57C0" w:rsidRDefault="00BC0C12" w:rsidP="002F57C0">
      <w:pPr>
        <w:spacing w:line="288" w:lineRule="auto"/>
        <w:jc w:val="both"/>
        <w:rPr>
          <w:rFonts w:ascii="Arial" w:hAnsi="Arial" w:cs="Arial"/>
          <w:szCs w:val="20"/>
        </w:rPr>
      </w:pPr>
    </w:p>
    <w:p w14:paraId="53F244E8" w14:textId="77777777" w:rsidR="00495E66" w:rsidRPr="002F57C0" w:rsidRDefault="00BC0C12" w:rsidP="00BC0C12">
      <w:pPr>
        <w:spacing w:line="288" w:lineRule="auto"/>
        <w:jc w:val="center"/>
        <w:rPr>
          <w:rFonts w:ascii="Arial" w:hAnsi="Arial" w:cs="Arial"/>
          <w:szCs w:val="20"/>
          <w:u w:val="single"/>
        </w:rPr>
      </w:pPr>
      <w:r w:rsidRPr="002F57C0">
        <w:rPr>
          <w:rFonts w:ascii="Arial" w:hAnsi="Arial" w:cs="Arial"/>
          <w:szCs w:val="20"/>
          <w:u w:val="single"/>
        </w:rPr>
        <w:t>Odůvodnění:</w:t>
      </w:r>
    </w:p>
    <w:p w14:paraId="5CFC2A8F" w14:textId="2694790B" w:rsidR="008D64EA" w:rsidRDefault="00814647" w:rsidP="00472FCA">
      <w:pPr>
        <w:spacing w:line="288" w:lineRule="auto"/>
        <w:jc w:val="both"/>
        <w:rPr>
          <w:rFonts w:ascii="Arial" w:hAnsi="Arial" w:cs="Arial"/>
          <w:szCs w:val="20"/>
        </w:rPr>
      </w:pPr>
      <w:r w:rsidRPr="002F57C0">
        <w:rPr>
          <w:rFonts w:ascii="Arial" w:hAnsi="Arial" w:cs="Arial"/>
          <w:szCs w:val="20"/>
        </w:rPr>
        <w:t xml:space="preserve">Výbor pro práva lidí ohrožených chudobou a sociálním vyloučením („Výbor“) je pracovním orgánem Rady vlády pro lidská práva, </w:t>
      </w:r>
      <w:r w:rsidR="00AF1F9A">
        <w:rPr>
          <w:rFonts w:ascii="Arial" w:hAnsi="Arial" w:cs="Arial"/>
          <w:szCs w:val="20"/>
        </w:rPr>
        <w:t xml:space="preserve">který </w:t>
      </w:r>
      <w:r w:rsidR="00922F90">
        <w:rPr>
          <w:rFonts w:ascii="Arial" w:hAnsi="Arial" w:cs="Arial"/>
          <w:szCs w:val="20"/>
        </w:rPr>
        <w:t>je složen ze zás</w:t>
      </w:r>
      <w:r w:rsidR="00AF1F9A">
        <w:rPr>
          <w:rFonts w:ascii="Arial" w:hAnsi="Arial" w:cs="Arial"/>
          <w:szCs w:val="20"/>
        </w:rPr>
        <w:t xml:space="preserve">tupkyň a zástupců státního sektoru a </w:t>
      </w:r>
      <w:r w:rsidR="00922F90">
        <w:rPr>
          <w:rFonts w:ascii="Arial" w:hAnsi="Arial" w:cs="Arial"/>
          <w:szCs w:val="20"/>
        </w:rPr>
        <w:t>občanské společnosti</w:t>
      </w:r>
      <w:r w:rsidR="00AF1F9A">
        <w:rPr>
          <w:rFonts w:ascii="Arial" w:hAnsi="Arial" w:cs="Arial"/>
          <w:szCs w:val="20"/>
        </w:rPr>
        <w:t>.</w:t>
      </w:r>
    </w:p>
    <w:p w14:paraId="3D091344" w14:textId="056380BE" w:rsidR="00DB2F0D" w:rsidRDefault="00922F90" w:rsidP="009D7F61">
      <w:pPr>
        <w:spacing w:line="288" w:lineRule="auto"/>
        <w:jc w:val="both"/>
        <w:rPr>
          <w:rFonts w:ascii="Arial" w:hAnsi="Arial" w:cs="Arial"/>
          <w:szCs w:val="20"/>
        </w:rPr>
      </w:pPr>
      <w:r>
        <w:rPr>
          <w:rFonts w:ascii="Arial" w:hAnsi="Arial" w:cs="Arial"/>
          <w:szCs w:val="20"/>
        </w:rPr>
        <w:t>Výbor</w:t>
      </w:r>
      <w:r w:rsidR="009D7F61">
        <w:rPr>
          <w:rFonts w:ascii="Arial" w:hAnsi="Arial" w:cs="Arial"/>
          <w:szCs w:val="20"/>
        </w:rPr>
        <w:t xml:space="preserve"> </w:t>
      </w:r>
      <w:r w:rsidR="00DB2F0D">
        <w:rPr>
          <w:rFonts w:ascii="Arial" w:hAnsi="Arial" w:cs="Arial"/>
          <w:szCs w:val="20"/>
        </w:rPr>
        <w:t>se na svých jednáních zabýval</w:t>
      </w:r>
      <w:r w:rsidR="009D7F61">
        <w:rPr>
          <w:rFonts w:ascii="Arial" w:hAnsi="Arial" w:cs="Arial"/>
          <w:szCs w:val="20"/>
        </w:rPr>
        <w:t xml:space="preserve"> návrh</w:t>
      </w:r>
      <w:r w:rsidR="00DB2F0D">
        <w:rPr>
          <w:rFonts w:ascii="Arial" w:hAnsi="Arial" w:cs="Arial"/>
          <w:szCs w:val="20"/>
        </w:rPr>
        <w:t>em</w:t>
      </w:r>
      <w:r w:rsidR="009D7F61">
        <w:rPr>
          <w:rFonts w:ascii="Arial" w:hAnsi="Arial" w:cs="Arial"/>
          <w:szCs w:val="20"/>
        </w:rPr>
        <w:t xml:space="preserve"> </w:t>
      </w:r>
      <w:r w:rsidR="005C0658" w:rsidRPr="005C0658">
        <w:rPr>
          <w:rFonts w:ascii="Arial" w:hAnsi="Arial" w:cs="Arial"/>
          <w:szCs w:val="20"/>
        </w:rPr>
        <w:t>zákona, kterým se mění zákon č. 458/2000 Sb., o podmínkách podnikání a o výkonu státní správy v energetických odvětvích a o změně některých zákonů (energetický zákon), ve znění pozdějších předpisů, a zákon č. 406/2000 Sb., o hospodaření energií, ve znění pozdějších předpisů</w:t>
      </w:r>
      <w:r w:rsidR="009D7F61">
        <w:rPr>
          <w:rFonts w:ascii="Arial" w:hAnsi="Arial" w:cs="Arial"/>
          <w:szCs w:val="20"/>
        </w:rPr>
        <w:t xml:space="preserve">, </w:t>
      </w:r>
      <w:r w:rsidR="005C0658">
        <w:rPr>
          <w:rFonts w:ascii="Arial" w:hAnsi="Arial" w:cs="Arial"/>
          <w:szCs w:val="20"/>
        </w:rPr>
        <w:t xml:space="preserve">jímž </w:t>
      </w:r>
      <w:r w:rsidR="00E55FF8">
        <w:rPr>
          <w:rFonts w:ascii="Arial" w:hAnsi="Arial" w:cs="Arial"/>
          <w:szCs w:val="20"/>
        </w:rPr>
        <w:t>se Česká republika snaží naplnit svoji povinnost transponovat ustanovení čl</w:t>
      </w:r>
      <w:r w:rsidR="009D7F61">
        <w:rPr>
          <w:rFonts w:ascii="Arial" w:hAnsi="Arial" w:cs="Arial"/>
          <w:szCs w:val="20"/>
        </w:rPr>
        <w:t>. 28 směrnice Evropského parlamentu a Rady</w:t>
      </w:r>
      <w:r>
        <w:rPr>
          <w:rFonts w:ascii="Arial" w:hAnsi="Arial" w:cs="Arial"/>
          <w:szCs w:val="20"/>
        </w:rPr>
        <w:t xml:space="preserve"> </w:t>
      </w:r>
      <w:r w:rsidR="009D7F61">
        <w:rPr>
          <w:rFonts w:ascii="Arial" w:hAnsi="Arial" w:cs="Arial"/>
          <w:szCs w:val="20"/>
        </w:rPr>
        <w:t xml:space="preserve">(EU) 2019/944 ze dne 5. června 2019 </w:t>
      </w:r>
      <w:r w:rsidR="009D7F61" w:rsidRPr="009D7F61">
        <w:rPr>
          <w:rFonts w:ascii="Arial" w:hAnsi="Arial" w:cs="Arial"/>
          <w:szCs w:val="20"/>
        </w:rPr>
        <w:t>o společných pravidlech pro vnitřní trh s elektřino</w:t>
      </w:r>
      <w:r w:rsidR="009D7F61">
        <w:rPr>
          <w:rFonts w:ascii="Arial" w:hAnsi="Arial" w:cs="Arial"/>
          <w:szCs w:val="20"/>
        </w:rPr>
        <w:t>u a o změně směrnice 2012/27/EU k ochraně zranitelných zákazníků</w:t>
      </w:r>
      <w:r w:rsidR="00E55FF8">
        <w:rPr>
          <w:rFonts w:ascii="Arial" w:hAnsi="Arial" w:cs="Arial"/>
          <w:szCs w:val="20"/>
        </w:rPr>
        <w:t xml:space="preserve"> („Směrnice“) do </w:t>
      </w:r>
      <w:r w:rsidR="00B736C1">
        <w:rPr>
          <w:rFonts w:ascii="Arial" w:hAnsi="Arial" w:cs="Arial"/>
          <w:szCs w:val="20"/>
        </w:rPr>
        <w:t>národního</w:t>
      </w:r>
      <w:r w:rsidR="00E55FF8">
        <w:rPr>
          <w:rFonts w:ascii="Arial" w:hAnsi="Arial" w:cs="Arial"/>
          <w:szCs w:val="20"/>
        </w:rPr>
        <w:t xml:space="preserve"> právního řádu.</w:t>
      </w:r>
      <w:r w:rsidR="00DB2F0D">
        <w:rPr>
          <w:rFonts w:ascii="Arial" w:hAnsi="Arial" w:cs="Arial"/>
          <w:szCs w:val="20"/>
        </w:rPr>
        <w:br w:type="page"/>
      </w:r>
    </w:p>
    <w:p w14:paraId="6724DC6F" w14:textId="1A74912E" w:rsidR="000866F9" w:rsidRPr="000866F9" w:rsidRDefault="000866F9" w:rsidP="000866F9">
      <w:pPr>
        <w:pStyle w:val="Odstavecseseznamem"/>
        <w:numPr>
          <w:ilvl w:val="0"/>
          <w:numId w:val="3"/>
        </w:numPr>
        <w:spacing w:line="288" w:lineRule="auto"/>
        <w:jc w:val="both"/>
        <w:rPr>
          <w:rFonts w:ascii="Arial" w:hAnsi="Arial" w:cs="Arial"/>
          <w:b/>
          <w:szCs w:val="20"/>
        </w:rPr>
      </w:pPr>
      <w:r>
        <w:rPr>
          <w:rFonts w:ascii="Arial" w:hAnsi="Arial" w:cs="Arial"/>
          <w:b/>
          <w:szCs w:val="20"/>
        </w:rPr>
        <w:lastRenderedPageBreak/>
        <w:t>Právní ú</w:t>
      </w:r>
      <w:r w:rsidRPr="000866F9">
        <w:rPr>
          <w:rFonts w:ascii="Arial" w:hAnsi="Arial" w:cs="Arial"/>
          <w:b/>
          <w:szCs w:val="20"/>
        </w:rPr>
        <w:t>prava ochrany zranitelného zákazníka v právu EU</w:t>
      </w:r>
    </w:p>
    <w:p w14:paraId="0E598EAB" w14:textId="27D3BAD2" w:rsidR="00E55FF8" w:rsidRDefault="00E55FF8" w:rsidP="009D7F61">
      <w:pPr>
        <w:spacing w:line="288" w:lineRule="auto"/>
        <w:jc w:val="both"/>
        <w:rPr>
          <w:rFonts w:ascii="Arial" w:hAnsi="Arial" w:cs="Arial"/>
          <w:szCs w:val="20"/>
        </w:rPr>
      </w:pPr>
      <w:r>
        <w:rPr>
          <w:rFonts w:ascii="Arial" w:hAnsi="Arial" w:cs="Arial"/>
          <w:szCs w:val="20"/>
        </w:rPr>
        <w:t>Čl. 28 odst. 1 Směrnice požaduje po členských státech Evropské uni</w:t>
      </w:r>
      <w:r w:rsidR="00B736C1">
        <w:rPr>
          <w:rFonts w:ascii="Arial" w:hAnsi="Arial" w:cs="Arial"/>
          <w:szCs w:val="20"/>
        </w:rPr>
        <w:t>e, aby vymezily pojem zranitelného</w:t>
      </w:r>
      <w:r>
        <w:rPr>
          <w:rFonts w:ascii="Arial" w:hAnsi="Arial" w:cs="Arial"/>
          <w:szCs w:val="20"/>
        </w:rPr>
        <w:t xml:space="preserve"> zákazník</w:t>
      </w:r>
      <w:r w:rsidR="00B736C1">
        <w:rPr>
          <w:rFonts w:ascii="Arial" w:hAnsi="Arial" w:cs="Arial"/>
          <w:szCs w:val="20"/>
        </w:rPr>
        <w:t>a</w:t>
      </w:r>
      <w:r>
        <w:rPr>
          <w:rFonts w:ascii="Arial" w:hAnsi="Arial" w:cs="Arial"/>
          <w:szCs w:val="20"/>
        </w:rPr>
        <w:t xml:space="preserve"> a aby přijaly vhodná opatření pro ochranu zákazníků, zejména zabezpečily dostatečné záruky pro ochranu zranitelných zákazníků. </w:t>
      </w:r>
    </w:p>
    <w:p w14:paraId="260D686D" w14:textId="73FAD8A0" w:rsidR="00E55FF8" w:rsidRDefault="00E55FF8" w:rsidP="0065473D">
      <w:pPr>
        <w:spacing w:line="288" w:lineRule="auto"/>
        <w:jc w:val="both"/>
        <w:rPr>
          <w:rFonts w:ascii="Arial" w:hAnsi="Arial" w:cs="Arial"/>
          <w:szCs w:val="20"/>
        </w:rPr>
      </w:pPr>
      <w:r>
        <w:rPr>
          <w:rFonts w:ascii="Arial" w:hAnsi="Arial" w:cs="Arial"/>
          <w:szCs w:val="20"/>
        </w:rPr>
        <w:t xml:space="preserve">Čl. 28 odst. 1 Směrnice sám o sobě žádné vymezení pojmu zranitelných zákazníků </w:t>
      </w:r>
      <w:r w:rsidR="0065473D">
        <w:rPr>
          <w:rFonts w:ascii="Arial" w:hAnsi="Arial" w:cs="Arial"/>
          <w:szCs w:val="20"/>
        </w:rPr>
        <w:t>neobsahuje</w:t>
      </w:r>
      <w:r>
        <w:rPr>
          <w:rFonts w:ascii="Arial" w:hAnsi="Arial" w:cs="Arial"/>
          <w:szCs w:val="20"/>
        </w:rPr>
        <w:t xml:space="preserve">. </w:t>
      </w:r>
      <w:r w:rsidR="0065473D">
        <w:rPr>
          <w:rFonts w:ascii="Arial" w:hAnsi="Arial" w:cs="Arial"/>
          <w:szCs w:val="20"/>
        </w:rPr>
        <w:t xml:space="preserve">Uvádí, že vymezení pojmu zranitelného zákazníka může odkazovat na energetickou chudobu a </w:t>
      </w:r>
      <w:r w:rsidR="00AE6A67">
        <w:rPr>
          <w:rFonts w:ascii="Arial" w:hAnsi="Arial" w:cs="Arial"/>
          <w:szCs w:val="20"/>
        </w:rPr>
        <w:t xml:space="preserve">na zákaz odpojení těchto zákazníků od dodávek energií. </w:t>
      </w:r>
      <w:r w:rsidR="000866F9">
        <w:rPr>
          <w:rFonts w:ascii="Arial" w:hAnsi="Arial" w:cs="Arial"/>
          <w:szCs w:val="20"/>
        </w:rPr>
        <w:t>D</w:t>
      </w:r>
      <w:r w:rsidR="0065473D">
        <w:rPr>
          <w:rFonts w:ascii="Arial" w:hAnsi="Arial" w:cs="Arial"/>
          <w:szCs w:val="20"/>
        </w:rPr>
        <w:t xml:space="preserve">ále poskytuje </w:t>
      </w:r>
      <w:r w:rsidR="00AE6A67">
        <w:rPr>
          <w:rFonts w:ascii="Arial" w:hAnsi="Arial" w:cs="Arial"/>
          <w:szCs w:val="20"/>
        </w:rPr>
        <w:t>základní</w:t>
      </w:r>
      <w:r w:rsidR="0065473D">
        <w:rPr>
          <w:rFonts w:ascii="Arial" w:hAnsi="Arial" w:cs="Arial"/>
          <w:szCs w:val="20"/>
        </w:rPr>
        <w:t xml:space="preserve"> výčet kritérií, která mohou určovat zranitelnost zákazníka. Mezi ně zahrnuje „</w:t>
      </w:r>
      <w:r w:rsidR="0065473D" w:rsidRPr="0065473D">
        <w:rPr>
          <w:rFonts w:ascii="Arial" w:hAnsi="Arial" w:cs="Arial"/>
          <w:i/>
          <w:szCs w:val="20"/>
        </w:rPr>
        <w:t>výši příjmů, podíl výdajů na energii v rámci disponibilního příjmu, energetickou účinnost domácností, kritickou závislost na elektrických zařízeních ze zdravotních důvodů nebo jiná kritéria</w:t>
      </w:r>
      <w:r w:rsidR="0065473D">
        <w:rPr>
          <w:rFonts w:ascii="Arial" w:hAnsi="Arial" w:cs="Arial"/>
          <w:szCs w:val="20"/>
        </w:rPr>
        <w:t>.“</w:t>
      </w:r>
    </w:p>
    <w:p w14:paraId="706DF8B1" w14:textId="5775E0D7" w:rsidR="00AE6A67" w:rsidRDefault="00AE6A67" w:rsidP="000866F9">
      <w:pPr>
        <w:spacing w:line="288" w:lineRule="auto"/>
        <w:jc w:val="both"/>
        <w:rPr>
          <w:rFonts w:ascii="Arial" w:hAnsi="Arial" w:cs="Arial"/>
          <w:szCs w:val="20"/>
        </w:rPr>
      </w:pPr>
      <w:r>
        <w:rPr>
          <w:rFonts w:ascii="Arial" w:hAnsi="Arial" w:cs="Arial"/>
          <w:szCs w:val="20"/>
        </w:rPr>
        <w:t xml:space="preserve">Čl. 28 odst. 2 Směrnice </w:t>
      </w:r>
      <w:proofErr w:type="spellStart"/>
      <w:r>
        <w:rPr>
          <w:rFonts w:ascii="Arial" w:hAnsi="Arial" w:cs="Arial"/>
          <w:szCs w:val="20"/>
        </w:rPr>
        <w:t>příkladmo</w:t>
      </w:r>
      <w:proofErr w:type="spellEnd"/>
      <w:r>
        <w:rPr>
          <w:rFonts w:ascii="Arial" w:hAnsi="Arial" w:cs="Arial"/>
          <w:szCs w:val="20"/>
        </w:rPr>
        <w:t xml:space="preserve"> vyjmenovává, co se myslí „vhodnými opatřeními“ podle odst. 1 téhož ustanovení. Zmiňuje </w:t>
      </w:r>
      <w:r w:rsidR="000866F9" w:rsidRPr="000866F9">
        <w:rPr>
          <w:rFonts w:ascii="Arial" w:hAnsi="Arial" w:cs="Arial"/>
          <w:szCs w:val="20"/>
        </w:rPr>
        <w:t>poskytování dávek v systémech sociálního</w:t>
      </w:r>
      <w:r w:rsidR="000866F9">
        <w:rPr>
          <w:rFonts w:ascii="Arial" w:hAnsi="Arial" w:cs="Arial"/>
          <w:szCs w:val="20"/>
        </w:rPr>
        <w:t xml:space="preserve"> </w:t>
      </w:r>
      <w:r w:rsidR="000866F9" w:rsidRPr="000866F9">
        <w:rPr>
          <w:rFonts w:ascii="Arial" w:hAnsi="Arial" w:cs="Arial"/>
          <w:szCs w:val="20"/>
        </w:rPr>
        <w:t>zabezpe</w:t>
      </w:r>
      <w:r w:rsidR="000866F9">
        <w:rPr>
          <w:rFonts w:ascii="Arial" w:hAnsi="Arial" w:cs="Arial"/>
          <w:szCs w:val="20"/>
        </w:rPr>
        <w:t>čení k zajiště</w:t>
      </w:r>
      <w:r w:rsidR="000866F9" w:rsidRPr="000866F9">
        <w:rPr>
          <w:rFonts w:ascii="Arial" w:hAnsi="Arial" w:cs="Arial"/>
          <w:szCs w:val="20"/>
        </w:rPr>
        <w:t>ní nezbytných dodávek pro zranitelné zákazníky nebo podpor</w:t>
      </w:r>
      <w:r w:rsidR="000866F9">
        <w:rPr>
          <w:rFonts w:ascii="Arial" w:hAnsi="Arial" w:cs="Arial"/>
          <w:szCs w:val="20"/>
        </w:rPr>
        <w:t>u</w:t>
      </w:r>
      <w:r w:rsidR="000866F9" w:rsidRPr="000866F9">
        <w:rPr>
          <w:rFonts w:ascii="Arial" w:hAnsi="Arial" w:cs="Arial"/>
          <w:szCs w:val="20"/>
        </w:rPr>
        <w:t xml:space="preserve"> zlep</w:t>
      </w:r>
      <w:r w:rsidR="000866F9">
        <w:rPr>
          <w:rFonts w:ascii="Arial" w:hAnsi="Arial" w:cs="Arial"/>
          <w:szCs w:val="20"/>
        </w:rPr>
        <w:t>š</w:t>
      </w:r>
      <w:r w:rsidR="000866F9" w:rsidRPr="000866F9">
        <w:rPr>
          <w:rFonts w:ascii="Arial" w:hAnsi="Arial" w:cs="Arial"/>
          <w:szCs w:val="20"/>
        </w:rPr>
        <w:t>ování energetické ú</w:t>
      </w:r>
      <w:r w:rsidR="000866F9">
        <w:rPr>
          <w:rFonts w:ascii="Arial" w:hAnsi="Arial" w:cs="Arial"/>
          <w:szCs w:val="20"/>
        </w:rPr>
        <w:t xml:space="preserve">činnosti. Může jít rovněž o </w:t>
      </w:r>
      <w:r w:rsidR="000866F9" w:rsidRPr="000866F9">
        <w:rPr>
          <w:rFonts w:ascii="Arial" w:hAnsi="Arial" w:cs="Arial"/>
          <w:szCs w:val="20"/>
        </w:rPr>
        <w:t>op</w:t>
      </w:r>
      <w:r w:rsidR="000866F9">
        <w:rPr>
          <w:rFonts w:ascii="Arial" w:hAnsi="Arial" w:cs="Arial"/>
          <w:szCs w:val="20"/>
        </w:rPr>
        <w:t>atření při</w:t>
      </w:r>
      <w:r w:rsidR="000866F9" w:rsidRPr="000866F9">
        <w:rPr>
          <w:rFonts w:ascii="Arial" w:hAnsi="Arial" w:cs="Arial"/>
          <w:szCs w:val="20"/>
        </w:rPr>
        <w:t>jatá v</w:t>
      </w:r>
      <w:r w:rsidR="000866F9">
        <w:rPr>
          <w:rFonts w:ascii="Arial" w:hAnsi="Arial" w:cs="Arial"/>
          <w:szCs w:val="20"/>
        </w:rPr>
        <w:t> </w:t>
      </w:r>
      <w:r w:rsidR="000866F9" w:rsidRPr="000866F9">
        <w:rPr>
          <w:rFonts w:ascii="Arial" w:hAnsi="Arial" w:cs="Arial"/>
          <w:szCs w:val="20"/>
        </w:rPr>
        <w:t>rámci</w:t>
      </w:r>
      <w:r w:rsidR="000866F9">
        <w:rPr>
          <w:rFonts w:ascii="Arial" w:hAnsi="Arial" w:cs="Arial"/>
          <w:szCs w:val="20"/>
        </w:rPr>
        <w:t xml:space="preserve"> </w:t>
      </w:r>
      <w:r w:rsidR="000866F9" w:rsidRPr="000866F9">
        <w:rPr>
          <w:rFonts w:ascii="Arial" w:hAnsi="Arial" w:cs="Arial"/>
          <w:szCs w:val="20"/>
        </w:rPr>
        <w:t xml:space="preserve">obecného systému sociálního </w:t>
      </w:r>
      <w:r w:rsidR="000866F9">
        <w:rPr>
          <w:rFonts w:ascii="Arial" w:hAnsi="Arial" w:cs="Arial"/>
          <w:szCs w:val="20"/>
        </w:rPr>
        <w:t>zabezpečení.</w:t>
      </w:r>
    </w:p>
    <w:p w14:paraId="5843F021" w14:textId="65F5EDE9" w:rsidR="000866F9" w:rsidRPr="000866F9" w:rsidRDefault="00C42897" w:rsidP="000866F9">
      <w:pPr>
        <w:pStyle w:val="Odstavecseseznamem"/>
        <w:numPr>
          <w:ilvl w:val="0"/>
          <w:numId w:val="3"/>
        </w:numPr>
        <w:spacing w:line="288" w:lineRule="auto"/>
        <w:jc w:val="both"/>
        <w:rPr>
          <w:rFonts w:ascii="Arial" w:hAnsi="Arial" w:cs="Arial"/>
          <w:b/>
          <w:szCs w:val="20"/>
        </w:rPr>
      </w:pPr>
      <w:r>
        <w:rPr>
          <w:rFonts w:ascii="Arial" w:hAnsi="Arial" w:cs="Arial"/>
          <w:b/>
          <w:szCs w:val="20"/>
        </w:rPr>
        <w:t>Definice</w:t>
      </w:r>
      <w:r w:rsidR="000866F9" w:rsidRPr="000866F9">
        <w:rPr>
          <w:rFonts w:ascii="Arial" w:hAnsi="Arial" w:cs="Arial"/>
          <w:b/>
          <w:szCs w:val="20"/>
        </w:rPr>
        <w:t xml:space="preserve"> zranitelného zákazníka v</w:t>
      </w:r>
      <w:r>
        <w:rPr>
          <w:rFonts w:ascii="Arial" w:hAnsi="Arial" w:cs="Arial"/>
          <w:b/>
          <w:szCs w:val="20"/>
        </w:rPr>
        <w:t> navrhované novele energetického zákona</w:t>
      </w:r>
    </w:p>
    <w:p w14:paraId="7E67087E" w14:textId="7F501B6C" w:rsidR="000D4293" w:rsidRDefault="005C0658" w:rsidP="00C42897">
      <w:pPr>
        <w:spacing w:line="276" w:lineRule="auto"/>
        <w:jc w:val="both"/>
        <w:rPr>
          <w:rFonts w:ascii="Arial" w:hAnsi="Arial" w:cs="Arial"/>
          <w:szCs w:val="20"/>
        </w:rPr>
      </w:pPr>
      <w:r>
        <w:rPr>
          <w:rFonts w:ascii="Arial" w:hAnsi="Arial" w:cs="Arial"/>
          <w:szCs w:val="20"/>
        </w:rPr>
        <w:t>Návrh nove</w:t>
      </w:r>
      <w:r w:rsidR="000D4293">
        <w:rPr>
          <w:rFonts w:ascii="Arial" w:hAnsi="Arial" w:cs="Arial"/>
          <w:szCs w:val="20"/>
        </w:rPr>
        <w:t>ly energetického zákona zavádí nový § 20e</w:t>
      </w:r>
      <w:r w:rsidR="00B736C1">
        <w:rPr>
          <w:rFonts w:ascii="Arial" w:hAnsi="Arial" w:cs="Arial"/>
          <w:szCs w:val="20"/>
        </w:rPr>
        <w:t xml:space="preserve"> odst. 1, který </w:t>
      </w:r>
      <w:r w:rsidR="000D4293">
        <w:rPr>
          <w:rFonts w:ascii="Arial" w:hAnsi="Arial" w:cs="Arial"/>
          <w:szCs w:val="20"/>
        </w:rPr>
        <w:t xml:space="preserve">obsahuje </w:t>
      </w:r>
      <w:r>
        <w:rPr>
          <w:rFonts w:ascii="Arial" w:hAnsi="Arial" w:cs="Arial"/>
          <w:szCs w:val="20"/>
        </w:rPr>
        <w:t>definic</w:t>
      </w:r>
      <w:r w:rsidR="000D4293">
        <w:rPr>
          <w:rFonts w:ascii="Arial" w:hAnsi="Arial" w:cs="Arial"/>
          <w:szCs w:val="20"/>
        </w:rPr>
        <w:t>i</w:t>
      </w:r>
      <w:r>
        <w:rPr>
          <w:rFonts w:ascii="Arial" w:hAnsi="Arial" w:cs="Arial"/>
          <w:szCs w:val="20"/>
        </w:rPr>
        <w:t xml:space="preserve"> zranitelného zákazníka</w:t>
      </w:r>
      <w:r w:rsidR="000D4293">
        <w:rPr>
          <w:rFonts w:ascii="Arial" w:hAnsi="Arial" w:cs="Arial"/>
          <w:szCs w:val="20"/>
        </w:rPr>
        <w:t>. Zranitelným zákazníkem by tak podle návrhu konkrétně měla být:</w:t>
      </w:r>
    </w:p>
    <w:p w14:paraId="43B07A2B" w14:textId="16135315" w:rsidR="000D4293" w:rsidRPr="000D4293" w:rsidRDefault="000D4293" w:rsidP="00BE4219">
      <w:pPr>
        <w:spacing w:after="0" w:line="276" w:lineRule="auto"/>
        <w:jc w:val="both"/>
        <w:rPr>
          <w:rFonts w:ascii="Arial" w:hAnsi="Arial" w:cs="Arial"/>
          <w:i/>
          <w:szCs w:val="20"/>
        </w:rPr>
      </w:pPr>
      <w:r w:rsidRPr="000D4293">
        <w:rPr>
          <w:rFonts w:ascii="Arial" w:hAnsi="Arial" w:cs="Arial"/>
          <w:i/>
          <w:szCs w:val="20"/>
        </w:rPr>
        <w:t>„fyzická osoba, která je</w:t>
      </w:r>
    </w:p>
    <w:p w14:paraId="644B9D29" w14:textId="77777777" w:rsidR="000D4293" w:rsidRPr="000D4293" w:rsidRDefault="000D4293" w:rsidP="00BE4219">
      <w:pPr>
        <w:spacing w:after="0" w:line="276" w:lineRule="auto"/>
        <w:jc w:val="both"/>
        <w:rPr>
          <w:rFonts w:ascii="Arial" w:hAnsi="Arial" w:cs="Arial"/>
          <w:i/>
          <w:szCs w:val="20"/>
        </w:rPr>
      </w:pPr>
      <w:r w:rsidRPr="000D4293">
        <w:rPr>
          <w:rFonts w:ascii="Arial" w:hAnsi="Arial" w:cs="Arial"/>
          <w:i/>
          <w:szCs w:val="20"/>
        </w:rPr>
        <w:t xml:space="preserve">a) závislá na použití zdravotnického prostředku pro domácí umělou plicní ventilaci nebo zdravotnického prostředku pro dlouhodobou domácí </w:t>
      </w:r>
      <w:proofErr w:type="spellStart"/>
      <w:r w:rsidRPr="000D4293">
        <w:rPr>
          <w:rFonts w:ascii="Arial" w:hAnsi="Arial" w:cs="Arial"/>
          <w:i/>
          <w:szCs w:val="20"/>
        </w:rPr>
        <w:t>oxygenoterapii</w:t>
      </w:r>
      <w:proofErr w:type="spellEnd"/>
      <w:r w:rsidRPr="000D4293">
        <w:rPr>
          <w:rFonts w:ascii="Arial" w:hAnsi="Arial" w:cs="Arial"/>
          <w:i/>
          <w:szCs w:val="20"/>
        </w:rPr>
        <w:t>,</w:t>
      </w:r>
    </w:p>
    <w:p w14:paraId="43D90A0E" w14:textId="77777777" w:rsidR="000D4293" w:rsidRPr="000D4293" w:rsidRDefault="000D4293" w:rsidP="00BE4219">
      <w:pPr>
        <w:spacing w:after="0" w:line="276" w:lineRule="auto"/>
        <w:jc w:val="both"/>
        <w:rPr>
          <w:rFonts w:ascii="Arial" w:hAnsi="Arial" w:cs="Arial"/>
          <w:i/>
          <w:szCs w:val="20"/>
        </w:rPr>
      </w:pPr>
      <w:r w:rsidRPr="000D4293">
        <w:rPr>
          <w:rFonts w:ascii="Arial" w:hAnsi="Arial" w:cs="Arial"/>
          <w:i/>
          <w:szCs w:val="20"/>
        </w:rPr>
        <w:t>b) poživatelem invalidního důchodu pro invaliditu třetího stupně podle zákona o důchodovém pojištění, nebo</w:t>
      </w:r>
    </w:p>
    <w:p w14:paraId="71B4E48A" w14:textId="7CEFD821" w:rsidR="000D4293" w:rsidRDefault="000D4293" w:rsidP="00BE4219">
      <w:pPr>
        <w:spacing w:line="276" w:lineRule="auto"/>
        <w:jc w:val="both"/>
        <w:rPr>
          <w:rFonts w:ascii="Arial" w:hAnsi="Arial" w:cs="Arial"/>
          <w:i/>
          <w:szCs w:val="20"/>
        </w:rPr>
      </w:pPr>
      <w:r w:rsidRPr="000D4293">
        <w:rPr>
          <w:rFonts w:ascii="Arial" w:hAnsi="Arial" w:cs="Arial"/>
          <w:i/>
          <w:szCs w:val="20"/>
        </w:rPr>
        <w:t>c) poživatelem příspěvku na péči ve stupni III nebo ve stupni IV podle zákona o sociálních službách.“</w:t>
      </w:r>
    </w:p>
    <w:p w14:paraId="2E0109F8" w14:textId="77777777" w:rsidR="007E7268" w:rsidRPr="00FE05F6" w:rsidRDefault="00260DF3" w:rsidP="00FE05F6">
      <w:pPr>
        <w:pStyle w:val="Odstavecseseznamem"/>
        <w:numPr>
          <w:ilvl w:val="0"/>
          <w:numId w:val="12"/>
        </w:numPr>
        <w:spacing w:line="276" w:lineRule="auto"/>
        <w:jc w:val="both"/>
        <w:rPr>
          <w:rFonts w:ascii="Arial" w:hAnsi="Arial" w:cs="Arial"/>
          <w:b/>
          <w:szCs w:val="20"/>
        </w:rPr>
      </w:pPr>
      <w:r w:rsidRPr="00FE05F6">
        <w:rPr>
          <w:rFonts w:ascii="Arial" w:hAnsi="Arial" w:cs="Arial"/>
          <w:b/>
          <w:szCs w:val="20"/>
        </w:rPr>
        <w:t>Výbor má za to, že</w:t>
      </w:r>
      <w:r w:rsidR="007E7268" w:rsidRPr="00FE05F6">
        <w:rPr>
          <w:rFonts w:ascii="Arial" w:hAnsi="Arial" w:cs="Arial"/>
          <w:b/>
          <w:szCs w:val="20"/>
        </w:rPr>
        <w:t xml:space="preserve"> definici zranitelného zákazníka by měla předcházet definice energetické chudoby, ze které by měl koncept zranitelného zákazníka vycházet. </w:t>
      </w:r>
    </w:p>
    <w:p w14:paraId="0BC5D82A" w14:textId="20A091EB" w:rsidR="00394D6F" w:rsidRDefault="007E7268" w:rsidP="00394D6F">
      <w:pPr>
        <w:pStyle w:val="Normlnweb"/>
        <w:spacing w:before="0" w:beforeAutospacing="0" w:after="160" w:afterAutospacing="0" w:line="276" w:lineRule="auto"/>
        <w:jc w:val="both"/>
        <w:rPr>
          <w:rFonts w:ascii="Arial" w:eastAsiaTheme="minorHAnsi" w:hAnsi="Arial" w:cs="Arial"/>
          <w:sz w:val="22"/>
          <w:szCs w:val="20"/>
          <w:lang w:eastAsia="en-US"/>
        </w:rPr>
      </w:pPr>
      <w:r>
        <w:rPr>
          <w:rFonts w:ascii="Arial" w:hAnsi="Arial" w:cs="Arial"/>
          <w:color w:val="000000"/>
          <w:sz w:val="22"/>
          <w:szCs w:val="22"/>
        </w:rPr>
        <w:t xml:space="preserve">V  certifikované metodice </w:t>
      </w:r>
      <w:r w:rsidR="00211742">
        <w:rPr>
          <w:rFonts w:ascii="Arial" w:hAnsi="Arial" w:cs="Arial"/>
          <w:color w:val="000000"/>
          <w:sz w:val="22"/>
          <w:szCs w:val="22"/>
        </w:rPr>
        <w:t>Ministerstva průmyslu a obchodu</w:t>
      </w:r>
      <w:r>
        <w:rPr>
          <w:rFonts w:ascii="Arial" w:hAnsi="Arial" w:cs="Arial"/>
          <w:color w:val="000000"/>
          <w:sz w:val="22"/>
          <w:szCs w:val="22"/>
        </w:rPr>
        <w:t xml:space="preserve"> </w:t>
      </w:r>
      <w:r w:rsidR="00211742">
        <w:rPr>
          <w:rFonts w:ascii="Arial" w:hAnsi="Arial" w:cs="Arial"/>
          <w:color w:val="000000"/>
          <w:sz w:val="22"/>
          <w:szCs w:val="22"/>
        </w:rPr>
        <w:t>„Energetická chudoba a zranitelný zákazník“</w:t>
      </w:r>
      <w:r w:rsidR="00211742">
        <w:rPr>
          <w:rStyle w:val="Znakapoznpodarou"/>
          <w:rFonts w:ascii="Arial" w:hAnsi="Arial" w:cs="Arial"/>
          <w:color w:val="000000"/>
          <w:sz w:val="22"/>
          <w:szCs w:val="22"/>
        </w:rPr>
        <w:footnoteReference w:id="1"/>
      </w:r>
      <w:r w:rsidR="00211742">
        <w:rPr>
          <w:rFonts w:ascii="Arial" w:hAnsi="Arial" w:cs="Arial"/>
          <w:color w:val="000000"/>
          <w:sz w:val="22"/>
          <w:szCs w:val="22"/>
        </w:rPr>
        <w:t xml:space="preserve"> </w:t>
      </w:r>
      <w:r>
        <w:rPr>
          <w:rFonts w:ascii="Arial" w:hAnsi="Arial" w:cs="Arial"/>
          <w:color w:val="000000"/>
          <w:sz w:val="22"/>
          <w:szCs w:val="22"/>
        </w:rPr>
        <w:t>se nachází následující definice energetické chudoby: „</w:t>
      </w:r>
      <w:r w:rsidRPr="007E7268">
        <w:rPr>
          <w:rFonts w:ascii="Arial" w:hAnsi="Arial" w:cs="Arial"/>
          <w:i/>
          <w:color w:val="000000"/>
          <w:sz w:val="22"/>
          <w:szCs w:val="22"/>
        </w:rPr>
        <w:t>Energetická chudoba je stav osoby nebo domácnosti, ve kterém není schopná dostatečně vytápět svoje obydlí a uspokojovat další nezbytné energetické potřeby</w:t>
      </w:r>
      <w:r>
        <w:rPr>
          <w:rFonts w:ascii="Arial" w:hAnsi="Arial" w:cs="Arial"/>
          <w:color w:val="000000"/>
        </w:rPr>
        <w:t>.“</w:t>
      </w:r>
      <w:r w:rsidR="00C1710C">
        <w:rPr>
          <w:rStyle w:val="Znakapoznpodarou"/>
          <w:rFonts w:ascii="Arial" w:hAnsi="Arial" w:cs="Arial"/>
          <w:color w:val="000000"/>
        </w:rPr>
        <w:footnoteReference w:id="2"/>
      </w:r>
      <w:r>
        <w:rPr>
          <w:rFonts w:ascii="Arial" w:hAnsi="Arial" w:cs="Arial"/>
          <w:color w:val="000000"/>
        </w:rPr>
        <w:t xml:space="preserve"> </w:t>
      </w:r>
      <w:r>
        <w:rPr>
          <w:rFonts w:ascii="Arial" w:hAnsi="Arial" w:cs="Arial"/>
          <w:color w:val="000000"/>
          <w:sz w:val="22"/>
          <w:szCs w:val="22"/>
        </w:rPr>
        <w:t xml:space="preserve">Tato definice by mohla </w:t>
      </w:r>
      <w:r w:rsidRPr="00394D6F">
        <w:rPr>
          <w:rFonts w:ascii="Arial" w:eastAsiaTheme="minorHAnsi" w:hAnsi="Arial" w:cs="Arial"/>
          <w:sz w:val="22"/>
          <w:szCs w:val="20"/>
          <w:lang w:eastAsia="en-US"/>
        </w:rPr>
        <w:t xml:space="preserve">být dobře </w:t>
      </w:r>
      <w:r w:rsidR="00394D6F" w:rsidRPr="00394D6F">
        <w:rPr>
          <w:rFonts w:ascii="Arial" w:eastAsiaTheme="minorHAnsi" w:hAnsi="Arial" w:cs="Arial"/>
          <w:sz w:val="22"/>
          <w:szCs w:val="20"/>
          <w:lang w:eastAsia="en-US"/>
        </w:rPr>
        <w:t>využita i v energetickém zákoně. Na definici</w:t>
      </w:r>
      <w:r w:rsidRPr="00394D6F">
        <w:rPr>
          <w:rFonts w:ascii="Arial" w:eastAsiaTheme="minorHAnsi" w:hAnsi="Arial" w:cs="Arial"/>
          <w:sz w:val="22"/>
          <w:szCs w:val="20"/>
          <w:lang w:eastAsia="en-US"/>
        </w:rPr>
        <w:t xml:space="preserve"> by mohlo navazovat vymezení dostatečného vytápění a dalších energetických potřeb, a</w:t>
      </w:r>
      <w:r w:rsidR="00394D6F" w:rsidRPr="00394D6F">
        <w:rPr>
          <w:rFonts w:ascii="Arial" w:eastAsiaTheme="minorHAnsi" w:hAnsi="Arial" w:cs="Arial"/>
          <w:sz w:val="22"/>
          <w:szCs w:val="20"/>
          <w:lang w:eastAsia="en-US"/>
        </w:rPr>
        <w:t xml:space="preserve"> také</w:t>
      </w:r>
      <w:r w:rsidRPr="00394D6F">
        <w:rPr>
          <w:rFonts w:ascii="Arial" w:eastAsiaTheme="minorHAnsi" w:hAnsi="Arial" w:cs="Arial"/>
          <w:sz w:val="22"/>
          <w:szCs w:val="20"/>
          <w:lang w:eastAsia="en-US"/>
        </w:rPr>
        <w:t xml:space="preserve"> opatření k jejímu řešení v energetické oblasti, případně </w:t>
      </w:r>
      <w:r w:rsidR="00394D6F" w:rsidRPr="00394D6F">
        <w:rPr>
          <w:rFonts w:ascii="Arial" w:eastAsiaTheme="minorHAnsi" w:hAnsi="Arial" w:cs="Arial"/>
          <w:sz w:val="22"/>
          <w:szCs w:val="20"/>
          <w:lang w:eastAsia="en-US"/>
        </w:rPr>
        <w:t xml:space="preserve">i v </w:t>
      </w:r>
      <w:r w:rsidR="00394D6F">
        <w:rPr>
          <w:rFonts w:ascii="Arial" w:eastAsiaTheme="minorHAnsi" w:hAnsi="Arial" w:cs="Arial"/>
          <w:sz w:val="22"/>
          <w:szCs w:val="20"/>
          <w:lang w:eastAsia="en-US"/>
        </w:rPr>
        <w:t>dalších</w:t>
      </w:r>
      <w:r w:rsidRPr="00394D6F">
        <w:rPr>
          <w:rFonts w:ascii="Arial" w:eastAsiaTheme="minorHAnsi" w:hAnsi="Arial" w:cs="Arial"/>
          <w:sz w:val="22"/>
          <w:szCs w:val="20"/>
          <w:lang w:eastAsia="en-US"/>
        </w:rPr>
        <w:t xml:space="preserve"> oblastech jako sociální či stavební. V jejím rámci by p</w:t>
      </w:r>
      <w:r w:rsidR="00394D6F">
        <w:rPr>
          <w:rFonts w:ascii="Arial" w:eastAsiaTheme="minorHAnsi" w:hAnsi="Arial" w:cs="Arial"/>
          <w:sz w:val="22"/>
          <w:szCs w:val="20"/>
          <w:lang w:eastAsia="en-US"/>
        </w:rPr>
        <w:t>řitom měly být řešeny potřeby i</w:t>
      </w:r>
      <w:r w:rsidRPr="00394D6F">
        <w:rPr>
          <w:rFonts w:ascii="Arial" w:eastAsiaTheme="minorHAnsi" w:hAnsi="Arial" w:cs="Arial"/>
          <w:sz w:val="22"/>
          <w:szCs w:val="20"/>
          <w:lang w:eastAsia="en-US"/>
        </w:rPr>
        <w:t xml:space="preserve"> </w:t>
      </w:r>
      <w:r w:rsidR="00394D6F">
        <w:rPr>
          <w:rFonts w:ascii="Arial" w:eastAsiaTheme="minorHAnsi" w:hAnsi="Arial" w:cs="Arial"/>
          <w:sz w:val="22"/>
          <w:szCs w:val="20"/>
          <w:lang w:eastAsia="en-US"/>
        </w:rPr>
        <w:t xml:space="preserve">jiných </w:t>
      </w:r>
      <w:r w:rsidRPr="00394D6F">
        <w:rPr>
          <w:rFonts w:ascii="Arial" w:eastAsiaTheme="minorHAnsi" w:hAnsi="Arial" w:cs="Arial"/>
          <w:sz w:val="22"/>
          <w:szCs w:val="20"/>
          <w:lang w:eastAsia="en-US"/>
        </w:rPr>
        <w:t xml:space="preserve">než zranitelných zákazníků. </w:t>
      </w:r>
    </w:p>
    <w:p w14:paraId="16F361C3" w14:textId="325E8D46" w:rsidR="007E7268" w:rsidRDefault="007E7268" w:rsidP="00394D6F">
      <w:pPr>
        <w:pStyle w:val="Normlnweb"/>
        <w:spacing w:before="0" w:beforeAutospacing="0" w:after="160" w:afterAutospacing="0" w:line="276" w:lineRule="auto"/>
        <w:jc w:val="both"/>
      </w:pPr>
      <w:r w:rsidRPr="00394D6F">
        <w:rPr>
          <w:rFonts w:ascii="Arial" w:eastAsiaTheme="minorHAnsi" w:hAnsi="Arial" w:cs="Arial"/>
          <w:sz w:val="22"/>
          <w:szCs w:val="20"/>
          <w:lang w:eastAsia="en-US"/>
        </w:rPr>
        <w:t>Inspirovat se lze např. návrhem Národní ekonomické rady vlády</w:t>
      </w:r>
      <w:r w:rsidR="00394D6F">
        <w:rPr>
          <w:rFonts w:ascii="Arial" w:eastAsiaTheme="minorHAnsi" w:hAnsi="Arial" w:cs="Arial"/>
          <w:sz w:val="22"/>
          <w:szCs w:val="20"/>
          <w:lang w:eastAsia="en-US"/>
        </w:rPr>
        <w:t xml:space="preserve"> („NERV“)</w:t>
      </w:r>
      <w:r w:rsidRPr="00394D6F">
        <w:rPr>
          <w:rFonts w:ascii="Arial" w:eastAsiaTheme="minorHAnsi" w:hAnsi="Arial" w:cs="Arial"/>
          <w:sz w:val="22"/>
          <w:szCs w:val="20"/>
          <w:lang w:eastAsia="en-US"/>
        </w:rPr>
        <w:t xml:space="preserve">, která doporučuje vytvořit speciální tarif pro domácnosti, které jsou energetickými výdaji nadměrně zatíženy. Tyto domácnosti lze definovat pomocí pobírání, resp. nároku na sociální dávky (příspěvek na bydlení, </w:t>
      </w:r>
      <w:r w:rsidRPr="00394D6F">
        <w:rPr>
          <w:rFonts w:ascii="Arial" w:eastAsiaTheme="minorHAnsi" w:hAnsi="Arial" w:cs="Arial"/>
          <w:sz w:val="22"/>
          <w:szCs w:val="20"/>
          <w:lang w:eastAsia="en-US"/>
        </w:rPr>
        <w:lastRenderedPageBreak/>
        <w:t>přídavek na děti, dávky pomoci v hmotné nouzi), daňových zvýhodnění, či výše důchodu atd. Tento postup by podle NERV byl dokonce levnější než současná opatření.</w:t>
      </w:r>
    </w:p>
    <w:p w14:paraId="3F0D4E84" w14:textId="2853FADC" w:rsidR="00260DF3" w:rsidRPr="00260DF3" w:rsidRDefault="00C22DEE" w:rsidP="00FE05F6">
      <w:pPr>
        <w:pStyle w:val="Odstavecseseznamem"/>
        <w:numPr>
          <w:ilvl w:val="0"/>
          <w:numId w:val="12"/>
        </w:numPr>
        <w:spacing w:line="276" w:lineRule="auto"/>
        <w:jc w:val="both"/>
        <w:rPr>
          <w:rFonts w:ascii="Arial" w:hAnsi="Arial" w:cs="Arial"/>
          <w:b/>
          <w:szCs w:val="20"/>
        </w:rPr>
      </w:pPr>
      <w:r>
        <w:rPr>
          <w:rFonts w:ascii="Arial" w:hAnsi="Arial" w:cs="Arial"/>
          <w:b/>
          <w:szCs w:val="20"/>
        </w:rPr>
        <w:t>V</w:t>
      </w:r>
      <w:r w:rsidRPr="00C22DEE">
        <w:rPr>
          <w:rFonts w:ascii="Arial" w:hAnsi="Arial" w:cs="Arial"/>
          <w:b/>
          <w:szCs w:val="20"/>
        </w:rPr>
        <w:t xml:space="preserve"> situaci, kdy vymezení definice zranitelného zákazníka a práv a povinností souvisejících s jeho ochranou předchází definování energetické chudoby,</w:t>
      </w:r>
      <w:r>
        <w:rPr>
          <w:rFonts w:ascii="Arial" w:hAnsi="Arial" w:cs="Arial"/>
          <w:b/>
          <w:szCs w:val="20"/>
        </w:rPr>
        <w:t xml:space="preserve"> </w:t>
      </w:r>
      <w:r w:rsidR="00260DF3" w:rsidRPr="00260DF3">
        <w:rPr>
          <w:rFonts w:ascii="Arial" w:hAnsi="Arial" w:cs="Arial"/>
          <w:b/>
          <w:szCs w:val="20"/>
        </w:rPr>
        <w:t>by</w:t>
      </w:r>
      <w:r>
        <w:rPr>
          <w:rFonts w:ascii="Arial" w:hAnsi="Arial" w:cs="Arial"/>
          <w:b/>
          <w:szCs w:val="20"/>
        </w:rPr>
        <w:t xml:space="preserve"> dle názoru Výboru měla</w:t>
      </w:r>
      <w:r w:rsidR="00260DF3" w:rsidRPr="00260DF3">
        <w:rPr>
          <w:rFonts w:ascii="Arial" w:hAnsi="Arial" w:cs="Arial"/>
          <w:b/>
          <w:szCs w:val="20"/>
        </w:rPr>
        <w:t xml:space="preserve"> definice zranitelného zákazníka navíc zahrnovat </w:t>
      </w:r>
      <w:r>
        <w:rPr>
          <w:rFonts w:ascii="Arial" w:hAnsi="Arial" w:cs="Arial"/>
          <w:b/>
          <w:szCs w:val="20"/>
        </w:rPr>
        <w:t>sociálně-ekonomické kritérium.</w:t>
      </w:r>
    </w:p>
    <w:p w14:paraId="18435CC8" w14:textId="0729EFE4" w:rsidR="000D4293" w:rsidRDefault="00C42897" w:rsidP="00C42897">
      <w:pPr>
        <w:spacing w:line="276" w:lineRule="auto"/>
        <w:jc w:val="both"/>
        <w:rPr>
          <w:rFonts w:ascii="Arial" w:hAnsi="Arial" w:cs="Arial"/>
          <w:szCs w:val="20"/>
        </w:rPr>
      </w:pPr>
      <w:r>
        <w:rPr>
          <w:rFonts w:ascii="Arial" w:hAnsi="Arial" w:cs="Arial"/>
          <w:szCs w:val="20"/>
        </w:rPr>
        <w:t xml:space="preserve">Výbor upozorňuje, </w:t>
      </w:r>
      <w:r w:rsidR="000D4293">
        <w:rPr>
          <w:rFonts w:ascii="Arial" w:hAnsi="Arial" w:cs="Arial"/>
          <w:szCs w:val="20"/>
        </w:rPr>
        <w:t>že navržen</w:t>
      </w:r>
      <w:r w:rsidR="00DB2F0D">
        <w:rPr>
          <w:rFonts w:ascii="Arial" w:hAnsi="Arial" w:cs="Arial"/>
          <w:szCs w:val="20"/>
        </w:rPr>
        <w:t>á</w:t>
      </w:r>
      <w:r w:rsidR="000D4293">
        <w:rPr>
          <w:rFonts w:ascii="Arial" w:hAnsi="Arial" w:cs="Arial"/>
          <w:szCs w:val="20"/>
        </w:rPr>
        <w:t xml:space="preserve"> právní úprav</w:t>
      </w:r>
      <w:r w:rsidR="00DB2F0D">
        <w:rPr>
          <w:rFonts w:ascii="Arial" w:hAnsi="Arial" w:cs="Arial"/>
          <w:szCs w:val="20"/>
        </w:rPr>
        <w:t>a</w:t>
      </w:r>
      <w:r w:rsidR="000D4293">
        <w:rPr>
          <w:rFonts w:ascii="Arial" w:hAnsi="Arial" w:cs="Arial"/>
          <w:szCs w:val="20"/>
        </w:rPr>
        <w:t xml:space="preserve"> </w:t>
      </w:r>
      <w:r w:rsidR="00DB2F0D">
        <w:rPr>
          <w:rFonts w:ascii="Arial" w:hAnsi="Arial" w:cs="Arial"/>
          <w:szCs w:val="20"/>
        </w:rPr>
        <w:t xml:space="preserve">zranitelného zákazníka </w:t>
      </w:r>
      <w:r w:rsidR="000D4293">
        <w:rPr>
          <w:rFonts w:ascii="Arial" w:hAnsi="Arial" w:cs="Arial"/>
          <w:szCs w:val="20"/>
        </w:rPr>
        <w:t>je založen</w:t>
      </w:r>
      <w:r w:rsidR="00DB2F0D">
        <w:rPr>
          <w:rFonts w:ascii="Arial" w:hAnsi="Arial" w:cs="Arial"/>
          <w:szCs w:val="20"/>
        </w:rPr>
        <w:t>a</w:t>
      </w:r>
      <w:r w:rsidR="000D4293">
        <w:rPr>
          <w:rFonts w:ascii="Arial" w:hAnsi="Arial" w:cs="Arial"/>
          <w:szCs w:val="20"/>
        </w:rPr>
        <w:t xml:space="preserve"> výlučně na </w:t>
      </w:r>
      <w:r w:rsidR="00BE4219">
        <w:rPr>
          <w:rFonts w:ascii="Arial" w:hAnsi="Arial" w:cs="Arial"/>
          <w:szCs w:val="20"/>
        </w:rPr>
        <w:t>úzce vymezeném kritériu</w:t>
      </w:r>
      <w:r w:rsidR="0029780D">
        <w:rPr>
          <w:rFonts w:ascii="Arial" w:hAnsi="Arial" w:cs="Arial"/>
          <w:szCs w:val="20"/>
        </w:rPr>
        <w:t xml:space="preserve"> zdravotního hendikepu</w:t>
      </w:r>
      <w:r w:rsidR="00DB2F0D">
        <w:rPr>
          <w:rFonts w:ascii="Arial" w:hAnsi="Arial" w:cs="Arial"/>
          <w:szCs w:val="20"/>
        </w:rPr>
        <w:t>, aniž by zahrnovala</w:t>
      </w:r>
      <w:r w:rsidR="000D4293">
        <w:rPr>
          <w:rFonts w:ascii="Arial" w:hAnsi="Arial" w:cs="Arial"/>
          <w:szCs w:val="20"/>
        </w:rPr>
        <w:t xml:space="preserve"> </w:t>
      </w:r>
      <w:r w:rsidR="003758A2">
        <w:rPr>
          <w:rFonts w:ascii="Arial" w:hAnsi="Arial" w:cs="Arial"/>
          <w:szCs w:val="20"/>
        </w:rPr>
        <w:t>soci</w:t>
      </w:r>
      <w:r w:rsidR="003F4694">
        <w:rPr>
          <w:rFonts w:ascii="Arial" w:hAnsi="Arial" w:cs="Arial"/>
          <w:szCs w:val="20"/>
        </w:rPr>
        <w:t>álně</w:t>
      </w:r>
      <w:r w:rsidR="003758A2">
        <w:rPr>
          <w:rFonts w:ascii="Arial" w:hAnsi="Arial" w:cs="Arial"/>
          <w:szCs w:val="20"/>
        </w:rPr>
        <w:t xml:space="preserve">-ekonomická kritéria. Podle </w:t>
      </w:r>
      <w:r w:rsidR="00B736C1">
        <w:rPr>
          <w:rFonts w:ascii="Arial" w:hAnsi="Arial" w:cs="Arial"/>
          <w:szCs w:val="20"/>
        </w:rPr>
        <w:t xml:space="preserve">závěrečné </w:t>
      </w:r>
      <w:r w:rsidR="003758A2">
        <w:rPr>
          <w:rFonts w:ascii="Arial" w:hAnsi="Arial" w:cs="Arial"/>
          <w:szCs w:val="20"/>
        </w:rPr>
        <w:t>zprávy RIA k návrhu novely energetického zákona m</w:t>
      </w:r>
      <w:r w:rsidR="003758A2" w:rsidRPr="003758A2">
        <w:rPr>
          <w:rFonts w:ascii="Arial" w:hAnsi="Arial" w:cs="Arial"/>
          <w:szCs w:val="20"/>
        </w:rPr>
        <w:t xml:space="preserve">á </w:t>
      </w:r>
      <w:r w:rsidR="003758A2">
        <w:rPr>
          <w:rFonts w:ascii="Arial" w:hAnsi="Arial" w:cs="Arial"/>
          <w:szCs w:val="20"/>
        </w:rPr>
        <w:t xml:space="preserve">ministerstvo průmyslu a obchodu </w:t>
      </w:r>
      <w:r w:rsidR="003758A2" w:rsidRPr="003758A2">
        <w:rPr>
          <w:rFonts w:ascii="Arial" w:hAnsi="Arial" w:cs="Arial"/>
          <w:szCs w:val="20"/>
        </w:rPr>
        <w:t>totiž za to, že socioekonomické důvody dostatečně zohledňuje v</w:t>
      </w:r>
      <w:r w:rsidR="00F72D93">
        <w:rPr>
          <w:rFonts w:ascii="Arial" w:hAnsi="Arial" w:cs="Arial"/>
          <w:szCs w:val="20"/>
        </w:rPr>
        <w:t> </w:t>
      </w:r>
      <w:r w:rsidR="003758A2" w:rsidRPr="003758A2">
        <w:rPr>
          <w:rFonts w:ascii="Arial" w:hAnsi="Arial" w:cs="Arial"/>
          <w:szCs w:val="20"/>
        </w:rPr>
        <w:t>dávkách</w:t>
      </w:r>
      <w:r w:rsidR="00F72D93">
        <w:rPr>
          <w:rFonts w:ascii="Arial" w:hAnsi="Arial" w:cs="Arial"/>
          <w:szCs w:val="20"/>
        </w:rPr>
        <w:t xml:space="preserve"> státní sociální podpory</w:t>
      </w:r>
      <w:r w:rsidR="003758A2" w:rsidRPr="003758A2">
        <w:rPr>
          <w:rFonts w:ascii="Arial" w:hAnsi="Arial" w:cs="Arial"/>
          <w:szCs w:val="20"/>
        </w:rPr>
        <w:t xml:space="preserve"> – příspěvk</w:t>
      </w:r>
      <w:r w:rsidR="003758A2">
        <w:rPr>
          <w:rFonts w:ascii="Arial" w:hAnsi="Arial" w:cs="Arial"/>
          <w:szCs w:val="20"/>
        </w:rPr>
        <w:t>u</w:t>
      </w:r>
      <w:r w:rsidR="003758A2" w:rsidRPr="003758A2">
        <w:rPr>
          <w:rFonts w:ascii="Arial" w:hAnsi="Arial" w:cs="Arial"/>
          <w:szCs w:val="20"/>
        </w:rPr>
        <w:t xml:space="preserve"> na bydlení.</w:t>
      </w:r>
    </w:p>
    <w:p w14:paraId="56B09848" w14:textId="6091F31D" w:rsidR="00260DF3" w:rsidRDefault="00BE4219" w:rsidP="00C42897">
      <w:pPr>
        <w:spacing w:line="276" w:lineRule="auto"/>
        <w:jc w:val="both"/>
        <w:rPr>
          <w:rFonts w:ascii="Arial" w:hAnsi="Arial" w:cs="Arial"/>
          <w:szCs w:val="20"/>
        </w:rPr>
      </w:pPr>
      <w:r>
        <w:rPr>
          <w:rFonts w:ascii="Arial" w:hAnsi="Arial" w:cs="Arial"/>
          <w:szCs w:val="20"/>
        </w:rPr>
        <w:t xml:space="preserve">Výbor se domnívá, že </w:t>
      </w:r>
      <w:r w:rsidR="003F4694">
        <w:rPr>
          <w:rFonts w:ascii="Arial" w:hAnsi="Arial" w:cs="Arial"/>
          <w:szCs w:val="20"/>
        </w:rPr>
        <w:t>nepoužití sociálně</w:t>
      </w:r>
      <w:r w:rsidRPr="00BE4219">
        <w:rPr>
          <w:rFonts w:ascii="Arial" w:hAnsi="Arial" w:cs="Arial"/>
          <w:szCs w:val="20"/>
        </w:rPr>
        <w:t>-ekonomick</w:t>
      </w:r>
      <w:r w:rsidR="003758A2">
        <w:rPr>
          <w:rFonts w:ascii="Arial" w:hAnsi="Arial" w:cs="Arial"/>
          <w:szCs w:val="20"/>
        </w:rPr>
        <w:t>ých</w:t>
      </w:r>
      <w:r w:rsidRPr="00BE4219">
        <w:rPr>
          <w:rFonts w:ascii="Arial" w:hAnsi="Arial" w:cs="Arial"/>
          <w:szCs w:val="20"/>
        </w:rPr>
        <w:t xml:space="preserve"> kritéri</w:t>
      </w:r>
      <w:r w:rsidR="003758A2">
        <w:rPr>
          <w:rFonts w:ascii="Arial" w:hAnsi="Arial" w:cs="Arial"/>
          <w:szCs w:val="20"/>
        </w:rPr>
        <w:t>í</w:t>
      </w:r>
      <w:r w:rsidRPr="00BE4219">
        <w:rPr>
          <w:rFonts w:ascii="Arial" w:hAnsi="Arial" w:cs="Arial"/>
          <w:szCs w:val="20"/>
        </w:rPr>
        <w:t xml:space="preserve"> se opírá o nesprávné a nesystematické východisko</w:t>
      </w:r>
      <w:r w:rsidR="003758A2">
        <w:rPr>
          <w:rFonts w:ascii="Arial" w:hAnsi="Arial" w:cs="Arial"/>
          <w:szCs w:val="20"/>
        </w:rPr>
        <w:t xml:space="preserve">. </w:t>
      </w:r>
      <w:r w:rsidRPr="00BE4219">
        <w:rPr>
          <w:rFonts w:ascii="Arial" w:hAnsi="Arial" w:cs="Arial"/>
          <w:szCs w:val="20"/>
        </w:rPr>
        <w:t>Definice zranitelného zákazníka se vztahuje k mnohem širšímu okruhu záruk, než jsou pouze záruky státu na finanční podporu nízkopříjmovým domácnostem formou přís</w:t>
      </w:r>
      <w:r w:rsidR="003758A2">
        <w:rPr>
          <w:rFonts w:ascii="Arial" w:hAnsi="Arial" w:cs="Arial"/>
          <w:szCs w:val="20"/>
        </w:rPr>
        <w:t>pěvku na bydlení.</w:t>
      </w:r>
      <w:r>
        <w:rPr>
          <w:rFonts w:ascii="Arial" w:hAnsi="Arial" w:cs="Arial"/>
          <w:szCs w:val="20"/>
        </w:rPr>
        <w:t xml:space="preserve"> </w:t>
      </w:r>
      <w:r w:rsidR="003758A2">
        <w:rPr>
          <w:rFonts w:ascii="Arial" w:hAnsi="Arial" w:cs="Arial"/>
          <w:szCs w:val="20"/>
        </w:rPr>
        <w:t xml:space="preserve"> V praxi se totiž navíc v současné době projevuje přehlcení</w:t>
      </w:r>
      <w:r w:rsidR="00F72D93">
        <w:rPr>
          <w:rFonts w:ascii="Arial" w:hAnsi="Arial" w:cs="Arial"/>
          <w:szCs w:val="20"/>
        </w:rPr>
        <w:t>m</w:t>
      </w:r>
      <w:r w:rsidR="003758A2">
        <w:rPr>
          <w:rFonts w:ascii="Arial" w:hAnsi="Arial" w:cs="Arial"/>
          <w:szCs w:val="20"/>
        </w:rPr>
        <w:t xml:space="preserve"> Úřadu práce ČR, v jehož</w:t>
      </w:r>
      <w:r w:rsidR="003758A2" w:rsidRPr="003758A2">
        <w:rPr>
          <w:rFonts w:ascii="Arial" w:hAnsi="Arial" w:cs="Arial"/>
          <w:szCs w:val="20"/>
        </w:rPr>
        <w:t xml:space="preserve"> důsledku </w:t>
      </w:r>
      <w:r w:rsidR="003758A2">
        <w:rPr>
          <w:rFonts w:ascii="Arial" w:hAnsi="Arial" w:cs="Arial"/>
          <w:szCs w:val="20"/>
        </w:rPr>
        <w:t>se výplaty příspěvku na bydlení</w:t>
      </w:r>
      <w:r w:rsidR="003758A2" w:rsidRPr="003758A2">
        <w:rPr>
          <w:rFonts w:ascii="Arial" w:hAnsi="Arial" w:cs="Arial"/>
          <w:szCs w:val="20"/>
        </w:rPr>
        <w:t xml:space="preserve"> nedostáv</w:t>
      </w:r>
      <w:r w:rsidR="003758A2">
        <w:rPr>
          <w:rFonts w:ascii="Arial" w:hAnsi="Arial" w:cs="Arial"/>
          <w:szCs w:val="20"/>
        </w:rPr>
        <w:t xml:space="preserve">ají lidem </w:t>
      </w:r>
      <w:r w:rsidR="003758A2" w:rsidRPr="003758A2">
        <w:rPr>
          <w:rFonts w:ascii="Arial" w:hAnsi="Arial" w:cs="Arial"/>
          <w:szCs w:val="20"/>
        </w:rPr>
        <w:t xml:space="preserve">ohroženým energetickou chudobou včas a reálně jim tak hrozí odpojení jejich odběrných míst. </w:t>
      </w:r>
      <w:r w:rsidR="003758A2">
        <w:rPr>
          <w:rFonts w:ascii="Arial" w:hAnsi="Arial" w:cs="Arial"/>
          <w:szCs w:val="20"/>
        </w:rPr>
        <w:t xml:space="preserve">Proto je zapotřebí také nízkopříjmovým lidem poskytnout rozšířené záruky </w:t>
      </w:r>
      <w:r w:rsidR="007E7697">
        <w:rPr>
          <w:rFonts w:ascii="Arial" w:hAnsi="Arial" w:cs="Arial"/>
          <w:szCs w:val="20"/>
        </w:rPr>
        <w:t>jako zákaz odpojení</w:t>
      </w:r>
      <w:r w:rsidR="00DF363A">
        <w:rPr>
          <w:rFonts w:ascii="Arial" w:hAnsi="Arial" w:cs="Arial"/>
          <w:szCs w:val="20"/>
        </w:rPr>
        <w:t xml:space="preserve"> od dodávek energií či </w:t>
      </w:r>
      <w:r w:rsidR="007E7697" w:rsidRPr="00BE4219">
        <w:rPr>
          <w:rFonts w:ascii="Arial" w:hAnsi="Arial" w:cs="Arial"/>
          <w:szCs w:val="20"/>
        </w:rPr>
        <w:t>přístup ke speciálním regulačním opatření</w:t>
      </w:r>
      <w:r w:rsidR="007E7697">
        <w:rPr>
          <w:rFonts w:ascii="Arial" w:hAnsi="Arial" w:cs="Arial"/>
          <w:szCs w:val="20"/>
        </w:rPr>
        <w:t xml:space="preserve">m (např. </w:t>
      </w:r>
      <w:proofErr w:type="spellStart"/>
      <w:r w:rsidR="007E7697">
        <w:rPr>
          <w:rFonts w:ascii="Arial" w:hAnsi="Arial" w:cs="Arial"/>
          <w:szCs w:val="20"/>
        </w:rPr>
        <w:t>zastropování</w:t>
      </w:r>
      <w:proofErr w:type="spellEnd"/>
      <w:r w:rsidR="007E7697">
        <w:rPr>
          <w:rFonts w:ascii="Arial" w:hAnsi="Arial" w:cs="Arial"/>
          <w:szCs w:val="20"/>
        </w:rPr>
        <w:t xml:space="preserve"> cen)</w:t>
      </w:r>
      <w:r w:rsidR="00260DF3">
        <w:rPr>
          <w:rFonts w:ascii="Arial" w:hAnsi="Arial" w:cs="Arial"/>
          <w:szCs w:val="20"/>
        </w:rPr>
        <w:t xml:space="preserve">, které </w:t>
      </w:r>
      <w:r w:rsidRPr="00BE4219">
        <w:rPr>
          <w:rFonts w:ascii="Arial" w:hAnsi="Arial" w:cs="Arial"/>
          <w:szCs w:val="20"/>
        </w:rPr>
        <w:t>nemohou být zabezpečeny prost</w:t>
      </w:r>
      <w:r w:rsidR="00260DF3">
        <w:rPr>
          <w:rFonts w:ascii="Arial" w:hAnsi="Arial" w:cs="Arial"/>
          <w:szCs w:val="20"/>
        </w:rPr>
        <w:t>řednictvím příspěvku na bydlení.</w:t>
      </w:r>
    </w:p>
    <w:p w14:paraId="50BB91F6" w14:textId="38CB99DF" w:rsidR="00C42897" w:rsidRDefault="00260DF3" w:rsidP="00C42897">
      <w:pPr>
        <w:spacing w:line="276" w:lineRule="auto"/>
        <w:jc w:val="both"/>
        <w:rPr>
          <w:rFonts w:ascii="Arial" w:hAnsi="Arial" w:cs="Arial"/>
          <w:szCs w:val="20"/>
        </w:rPr>
      </w:pPr>
      <w:r>
        <w:rPr>
          <w:rFonts w:ascii="Arial" w:hAnsi="Arial" w:cs="Arial"/>
          <w:szCs w:val="20"/>
        </w:rPr>
        <w:t>V</w:t>
      </w:r>
      <w:r w:rsidR="00BE4219" w:rsidRPr="00BE4219">
        <w:rPr>
          <w:rFonts w:ascii="Arial" w:hAnsi="Arial" w:cs="Arial"/>
          <w:szCs w:val="20"/>
        </w:rPr>
        <w:t xml:space="preserve"> případě </w:t>
      </w:r>
      <w:r w:rsidR="00BE4219">
        <w:rPr>
          <w:rFonts w:ascii="Arial" w:hAnsi="Arial" w:cs="Arial"/>
          <w:szCs w:val="20"/>
        </w:rPr>
        <w:t>vysokého</w:t>
      </w:r>
      <w:r w:rsidR="00BE4219" w:rsidRPr="00BE4219">
        <w:rPr>
          <w:rFonts w:ascii="Arial" w:hAnsi="Arial" w:cs="Arial"/>
          <w:szCs w:val="20"/>
        </w:rPr>
        <w:t xml:space="preserve"> nárůstu cen energií </w:t>
      </w:r>
      <w:r>
        <w:rPr>
          <w:rFonts w:ascii="Arial" w:hAnsi="Arial" w:cs="Arial"/>
          <w:szCs w:val="20"/>
        </w:rPr>
        <w:t xml:space="preserve">navíc </w:t>
      </w:r>
      <w:r w:rsidR="00BE4219" w:rsidRPr="00BE4219">
        <w:rPr>
          <w:rFonts w:ascii="Arial" w:hAnsi="Arial" w:cs="Arial"/>
          <w:szCs w:val="20"/>
        </w:rPr>
        <w:t xml:space="preserve">příspěvek na bydlení </w:t>
      </w:r>
      <w:r>
        <w:rPr>
          <w:rFonts w:ascii="Arial" w:hAnsi="Arial" w:cs="Arial"/>
          <w:szCs w:val="20"/>
        </w:rPr>
        <w:t xml:space="preserve">nemůže </w:t>
      </w:r>
      <w:r w:rsidR="00BE4219" w:rsidRPr="00BE4219">
        <w:rPr>
          <w:rFonts w:ascii="Arial" w:hAnsi="Arial" w:cs="Arial"/>
          <w:szCs w:val="20"/>
        </w:rPr>
        <w:t xml:space="preserve">na takovou situaci flexibilně reagovat, neboť jeho výpočtový základ ve formě normativních nákladů na bydlení nemusí v konkrétním </w:t>
      </w:r>
      <w:r w:rsidR="00DF363A">
        <w:rPr>
          <w:rFonts w:ascii="Arial" w:hAnsi="Arial" w:cs="Arial"/>
          <w:szCs w:val="20"/>
        </w:rPr>
        <w:t xml:space="preserve">případě reálné ceny odrážet. </w:t>
      </w:r>
      <w:r w:rsidR="00BE4219">
        <w:rPr>
          <w:rFonts w:ascii="Arial" w:hAnsi="Arial" w:cs="Arial"/>
          <w:szCs w:val="20"/>
        </w:rPr>
        <w:t xml:space="preserve">Návrh novely energetického zákona </w:t>
      </w:r>
      <w:r w:rsidR="00BE4219" w:rsidRPr="00BE4219">
        <w:rPr>
          <w:rFonts w:ascii="Arial" w:hAnsi="Arial" w:cs="Arial"/>
          <w:szCs w:val="20"/>
        </w:rPr>
        <w:t xml:space="preserve">v </w:t>
      </w:r>
      <w:r w:rsidR="00DF363A">
        <w:rPr>
          <w:rFonts w:ascii="Arial" w:hAnsi="Arial" w:cs="Arial"/>
          <w:szCs w:val="20"/>
        </w:rPr>
        <w:t>předložené</w:t>
      </w:r>
      <w:r w:rsidR="00BE4219" w:rsidRPr="00BE4219">
        <w:rPr>
          <w:rFonts w:ascii="Arial" w:hAnsi="Arial" w:cs="Arial"/>
          <w:szCs w:val="20"/>
        </w:rPr>
        <w:t xml:space="preserve"> podobě přenáší pro případ krizové situace odpovědnost na jiné resorty a právní instituty</w:t>
      </w:r>
      <w:r w:rsidR="00BE4219">
        <w:rPr>
          <w:rFonts w:ascii="Arial" w:hAnsi="Arial" w:cs="Arial"/>
          <w:szCs w:val="20"/>
        </w:rPr>
        <w:t xml:space="preserve"> (příspěvek na bydlení a výše normativních nákladů na bydlení)</w:t>
      </w:r>
      <w:r w:rsidR="00BE4219" w:rsidRPr="00BE4219">
        <w:rPr>
          <w:rFonts w:ascii="Arial" w:hAnsi="Arial" w:cs="Arial"/>
          <w:szCs w:val="20"/>
        </w:rPr>
        <w:t xml:space="preserve">. </w:t>
      </w:r>
    </w:p>
    <w:p w14:paraId="75DAD294" w14:textId="3CF98612" w:rsidR="00C22DEE" w:rsidRPr="00C22DEE" w:rsidRDefault="00C22DEE" w:rsidP="00FE05F6">
      <w:pPr>
        <w:pStyle w:val="Odstavecseseznamem"/>
        <w:numPr>
          <w:ilvl w:val="0"/>
          <w:numId w:val="12"/>
        </w:numPr>
        <w:spacing w:line="276" w:lineRule="auto"/>
        <w:jc w:val="both"/>
        <w:rPr>
          <w:rFonts w:ascii="Arial" w:hAnsi="Arial" w:cs="Arial"/>
          <w:b/>
          <w:szCs w:val="20"/>
        </w:rPr>
      </w:pPr>
      <w:r w:rsidRPr="00C22DEE">
        <w:rPr>
          <w:rFonts w:ascii="Arial" w:hAnsi="Arial" w:cs="Arial"/>
          <w:b/>
          <w:szCs w:val="20"/>
        </w:rPr>
        <w:t xml:space="preserve">Výbor se rovněž domnívá, že by mělo být rozšířeno zdravotní kritérium </w:t>
      </w:r>
      <w:r w:rsidR="00DB2F0D">
        <w:rPr>
          <w:rFonts w:ascii="Arial" w:hAnsi="Arial" w:cs="Arial"/>
          <w:b/>
          <w:szCs w:val="20"/>
        </w:rPr>
        <w:t xml:space="preserve">pro </w:t>
      </w:r>
      <w:r w:rsidRPr="00C22DEE">
        <w:rPr>
          <w:rFonts w:ascii="Arial" w:hAnsi="Arial" w:cs="Arial"/>
          <w:b/>
          <w:szCs w:val="20"/>
        </w:rPr>
        <w:t>v</w:t>
      </w:r>
      <w:r w:rsidR="00530957">
        <w:rPr>
          <w:rFonts w:ascii="Arial" w:hAnsi="Arial" w:cs="Arial"/>
          <w:b/>
          <w:szCs w:val="20"/>
        </w:rPr>
        <w:t xml:space="preserve">ymezení zranitelného zákazníka tak, aby </w:t>
      </w:r>
      <w:r w:rsidR="00530957" w:rsidRPr="00530957">
        <w:rPr>
          <w:rFonts w:ascii="Arial" w:hAnsi="Arial" w:cs="Arial"/>
          <w:b/>
          <w:szCs w:val="20"/>
        </w:rPr>
        <w:t>podmínkou byla minimálně invalidita II. stupně nebo nárok na příspěvek na péči v minimálně II. stupni závislosti</w:t>
      </w:r>
      <w:r w:rsidR="00530957">
        <w:rPr>
          <w:rFonts w:ascii="Arial" w:hAnsi="Arial" w:cs="Arial"/>
          <w:b/>
          <w:szCs w:val="20"/>
        </w:rPr>
        <w:t>.</w:t>
      </w:r>
    </w:p>
    <w:p w14:paraId="0A27D161" w14:textId="0A17DE92" w:rsidR="007C290B" w:rsidRDefault="00C22DEE" w:rsidP="00C22DEE">
      <w:pPr>
        <w:spacing w:line="276" w:lineRule="auto"/>
        <w:jc w:val="both"/>
        <w:rPr>
          <w:rFonts w:ascii="Arial" w:hAnsi="Arial" w:cs="Arial"/>
          <w:szCs w:val="20"/>
        </w:rPr>
      </w:pPr>
      <w:r>
        <w:rPr>
          <w:rFonts w:ascii="Arial" w:hAnsi="Arial" w:cs="Arial"/>
          <w:szCs w:val="20"/>
        </w:rPr>
        <w:t>Dle</w:t>
      </w:r>
      <w:r w:rsidRPr="00C22DEE">
        <w:rPr>
          <w:rFonts w:ascii="Arial" w:hAnsi="Arial" w:cs="Arial"/>
          <w:szCs w:val="20"/>
        </w:rPr>
        <w:t xml:space="preserve"> </w:t>
      </w:r>
      <w:r w:rsidR="007C290B">
        <w:rPr>
          <w:rFonts w:ascii="Arial" w:hAnsi="Arial" w:cs="Arial"/>
          <w:szCs w:val="20"/>
        </w:rPr>
        <w:t>Výboru ne</w:t>
      </w:r>
      <w:r w:rsidRPr="00C22DEE">
        <w:rPr>
          <w:rFonts w:ascii="Arial" w:hAnsi="Arial" w:cs="Arial"/>
          <w:szCs w:val="20"/>
        </w:rPr>
        <w:t xml:space="preserve">existuje legitimní důvod, proč by měla být zranitelnost vyhrazena </w:t>
      </w:r>
      <w:r w:rsidRPr="007C290B">
        <w:rPr>
          <w:rFonts w:ascii="Arial" w:hAnsi="Arial" w:cs="Arial"/>
          <w:i/>
          <w:szCs w:val="20"/>
        </w:rPr>
        <w:t>de facto</w:t>
      </w:r>
      <w:r w:rsidRPr="00C22DEE">
        <w:rPr>
          <w:rFonts w:ascii="Arial" w:hAnsi="Arial" w:cs="Arial"/>
          <w:szCs w:val="20"/>
        </w:rPr>
        <w:t xml:space="preserve"> pouze pro osoby, u nichž se již jedná o</w:t>
      </w:r>
      <w:r w:rsidR="001D0A57">
        <w:rPr>
          <w:rFonts w:ascii="Arial" w:hAnsi="Arial" w:cs="Arial"/>
          <w:szCs w:val="20"/>
        </w:rPr>
        <w:t xml:space="preserve"> zvlášť těžké zdravotní omezení,</w:t>
      </w:r>
      <w:r w:rsidRPr="00C22DEE">
        <w:rPr>
          <w:rFonts w:ascii="Arial" w:hAnsi="Arial" w:cs="Arial"/>
          <w:szCs w:val="20"/>
        </w:rPr>
        <w:t xml:space="preserve"> tj. III. stupeň invalidity a III. a </w:t>
      </w:r>
      <w:r w:rsidR="007C290B">
        <w:rPr>
          <w:rFonts w:ascii="Arial" w:hAnsi="Arial" w:cs="Arial"/>
          <w:szCs w:val="20"/>
        </w:rPr>
        <w:t xml:space="preserve">vyšší stupeň příspěvku na péči. </w:t>
      </w:r>
    </w:p>
    <w:p w14:paraId="0BB54ECB" w14:textId="36448860" w:rsidR="00C22DEE" w:rsidRPr="00C22DEE" w:rsidRDefault="00EE6740" w:rsidP="00C22DEE">
      <w:pPr>
        <w:spacing w:line="276" w:lineRule="auto"/>
        <w:jc w:val="both"/>
        <w:rPr>
          <w:rFonts w:ascii="Arial" w:hAnsi="Arial" w:cs="Arial"/>
          <w:szCs w:val="20"/>
        </w:rPr>
      </w:pPr>
      <w:r>
        <w:rPr>
          <w:rFonts w:ascii="Arial" w:hAnsi="Arial" w:cs="Arial"/>
          <w:szCs w:val="20"/>
        </w:rPr>
        <w:t>Výbor je názoru, že</w:t>
      </w:r>
      <w:r w:rsidR="007C290B">
        <w:rPr>
          <w:rFonts w:ascii="Arial" w:hAnsi="Arial" w:cs="Arial"/>
          <w:szCs w:val="20"/>
        </w:rPr>
        <w:t xml:space="preserve"> by bylo vhodnější, aby </w:t>
      </w:r>
      <w:r w:rsidR="00C22DEE" w:rsidRPr="00C22DEE">
        <w:rPr>
          <w:rFonts w:ascii="Arial" w:hAnsi="Arial" w:cs="Arial"/>
          <w:szCs w:val="20"/>
        </w:rPr>
        <w:t xml:space="preserve">definice zranitelného zákazníka navazovala na zákonnou definici </w:t>
      </w:r>
      <w:r w:rsidR="007C290B">
        <w:rPr>
          <w:rFonts w:ascii="Arial" w:hAnsi="Arial" w:cs="Arial"/>
          <w:szCs w:val="20"/>
        </w:rPr>
        <w:t>osoby se zdravotním postižením</w:t>
      </w:r>
      <w:r w:rsidR="00DB2F0D">
        <w:rPr>
          <w:rFonts w:ascii="Arial" w:hAnsi="Arial" w:cs="Arial"/>
          <w:szCs w:val="20"/>
        </w:rPr>
        <w:t xml:space="preserve"> podle </w:t>
      </w:r>
      <w:r w:rsidR="00DB2F0D" w:rsidRPr="00DB2F0D">
        <w:rPr>
          <w:rFonts w:ascii="Arial" w:hAnsi="Arial" w:cs="Arial"/>
          <w:szCs w:val="20"/>
        </w:rPr>
        <w:t>§ 67 zákona č. 435/2004 Sb., o zaměstnanosti, ve znění pozdějších předpisů</w:t>
      </w:r>
      <w:r w:rsidR="00C22DEE" w:rsidRPr="00C22DEE">
        <w:rPr>
          <w:rFonts w:ascii="Arial" w:hAnsi="Arial" w:cs="Arial"/>
          <w:szCs w:val="20"/>
        </w:rPr>
        <w:t xml:space="preserve">. </w:t>
      </w:r>
      <w:r w:rsidR="007C290B">
        <w:rPr>
          <w:rFonts w:ascii="Arial" w:hAnsi="Arial" w:cs="Arial"/>
          <w:szCs w:val="20"/>
        </w:rPr>
        <w:t>Zahrnula by tak</w:t>
      </w:r>
      <w:r w:rsidR="00C22DEE" w:rsidRPr="00C22DEE">
        <w:rPr>
          <w:rFonts w:ascii="Arial" w:hAnsi="Arial" w:cs="Arial"/>
          <w:szCs w:val="20"/>
        </w:rPr>
        <w:t xml:space="preserve"> osoby s těžkým nebo zvlášť těžkým zdravotním postižením (resp. funkčním postižením pohyblivosti a orientace), tedy držitele průkazu s označením ZTP a ZTP/P. </w:t>
      </w:r>
      <w:r>
        <w:rPr>
          <w:rFonts w:ascii="Arial" w:hAnsi="Arial" w:cs="Arial"/>
          <w:szCs w:val="20"/>
        </w:rPr>
        <w:t>V</w:t>
      </w:r>
      <w:r w:rsidR="00C22DEE" w:rsidRPr="00C22DEE">
        <w:rPr>
          <w:rFonts w:ascii="Arial" w:hAnsi="Arial" w:cs="Arial"/>
          <w:szCs w:val="20"/>
        </w:rPr>
        <w:t xml:space="preserve"> této souvislosti je</w:t>
      </w:r>
      <w:r>
        <w:rPr>
          <w:rFonts w:ascii="Arial" w:hAnsi="Arial" w:cs="Arial"/>
          <w:szCs w:val="20"/>
        </w:rPr>
        <w:t xml:space="preserve"> důležité</w:t>
      </w:r>
      <w:r w:rsidR="007C290B">
        <w:rPr>
          <w:rFonts w:ascii="Arial" w:hAnsi="Arial" w:cs="Arial"/>
          <w:szCs w:val="20"/>
        </w:rPr>
        <w:t xml:space="preserve"> připomenout</w:t>
      </w:r>
      <w:r w:rsidR="00C22DEE" w:rsidRPr="00C22DEE">
        <w:rPr>
          <w:rFonts w:ascii="Arial" w:hAnsi="Arial" w:cs="Arial"/>
          <w:szCs w:val="20"/>
        </w:rPr>
        <w:t>, že nikoliv každý držitel průkazu ZTP je současně příje</w:t>
      </w:r>
      <w:r>
        <w:rPr>
          <w:rFonts w:ascii="Arial" w:hAnsi="Arial" w:cs="Arial"/>
          <w:szCs w:val="20"/>
        </w:rPr>
        <w:t>mcem příspěvku na péči, natož potom</w:t>
      </w:r>
      <w:r w:rsidR="00C22DEE" w:rsidRPr="00C22DEE">
        <w:rPr>
          <w:rFonts w:ascii="Arial" w:hAnsi="Arial" w:cs="Arial"/>
          <w:szCs w:val="20"/>
        </w:rPr>
        <w:t xml:space="preserve"> alespoň ve III. stupni závislosti, nebo uznán invalidním ve III. stupni invalidity (tento fakt se odvozuje z různých důvodů, zejména z odlišných posudkových kritérií vyplývajících z odlišné povahy a účelu jednotlivých nároků).</w:t>
      </w:r>
    </w:p>
    <w:p w14:paraId="459C8B40" w14:textId="52B786AC" w:rsidR="00C22DEE" w:rsidRPr="00C22DEE" w:rsidRDefault="00EE6740" w:rsidP="00C22DEE">
      <w:pPr>
        <w:spacing w:line="276" w:lineRule="auto"/>
        <w:jc w:val="both"/>
        <w:rPr>
          <w:rFonts w:ascii="Arial" w:hAnsi="Arial" w:cs="Arial"/>
          <w:szCs w:val="20"/>
        </w:rPr>
      </w:pPr>
      <w:r>
        <w:rPr>
          <w:rFonts w:ascii="Arial" w:hAnsi="Arial" w:cs="Arial"/>
          <w:szCs w:val="20"/>
        </w:rPr>
        <w:t>Z</w:t>
      </w:r>
      <w:r w:rsidR="00C22DEE" w:rsidRPr="00C22DEE">
        <w:rPr>
          <w:rFonts w:ascii="Arial" w:hAnsi="Arial" w:cs="Arial"/>
          <w:szCs w:val="20"/>
        </w:rPr>
        <w:t>ranitelnost</w:t>
      </w:r>
      <w:r>
        <w:rPr>
          <w:rFonts w:ascii="Arial" w:hAnsi="Arial" w:cs="Arial"/>
          <w:szCs w:val="20"/>
        </w:rPr>
        <w:t xml:space="preserve"> zákazníka je dle návrhu</w:t>
      </w:r>
      <w:r w:rsidR="00C22DEE" w:rsidRPr="00C22DEE">
        <w:rPr>
          <w:rFonts w:ascii="Arial" w:hAnsi="Arial" w:cs="Arial"/>
          <w:szCs w:val="20"/>
        </w:rPr>
        <w:t xml:space="preserve"> navázaná </w:t>
      </w:r>
      <w:r>
        <w:rPr>
          <w:rFonts w:ascii="Arial" w:hAnsi="Arial" w:cs="Arial"/>
          <w:szCs w:val="20"/>
        </w:rPr>
        <w:t>na požívání invalidního důchodu a z </w:t>
      </w:r>
      <w:r w:rsidR="00C22DEE" w:rsidRPr="00C22DEE">
        <w:rPr>
          <w:rFonts w:ascii="Arial" w:hAnsi="Arial" w:cs="Arial"/>
          <w:szCs w:val="20"/>
        </w:rPr>
        <w:t>konceptu</w:t>
      </w:r>
      <w:r>
        <w:rPr>
          <w:rFonts w:ascii="Arial" w:hAnsi="Arial" w:cs="Arial"/>
          <w:szCs w:val="20"/>
        </w:rPr>
        <w:t xml:space="preserve"> zranitelného zákazníka tak</w:t>
      </w:r>
      <w:r w:rsidR="00C22DEE" w:rsidRPr="00C22DEE">
        <w:rPr>
          <w:rFonts w:ascii="Arial" w:hAnsi="Arial" w:cs="Arial"/>
          <w:szCs w:val="20"/>
        </w:rPr>
        <w:t xml:space="preserve"> </w:t>
      </w:r>
      <w:r>
        <w:rPr>
          <w:rFonts w:ascii="Arial" w:hAnsi="Arial" w:cs="Arial"/>
          <w:szCs w:val="20"/>
        </w:rPr>
        <w:t>vyl</w:t>
      </w:r>
      <w:r w:rsidR="00C22DEE" w:rsidRPr="00C22DEE">
        <w:rPr>
          <w:rFonts w:ascii="Arial" w:hAnsi="Arial" w:cs="Arial"/>
          <w:szCs w:val="20"/>
        </w:rPr>
        <w:t>uč</w:t>
      </w:r>
      <w:r>
        <w:rPr>
          <w:rFonts w:ascii="Arial" w:hAnsi="Arial" w:cs="Arial"/>
          <w:szCs w:val="20"/>
        </w:rPr>
        <w:t>uje</w:t>
      </w:r>
      <w:r w:rsidR="00C22DEE" w:rsidRPr="00C22DEE">
        <w:rPr>
          <w:rFonts w:ascii="Arial" w:hAnsi="Arial" w:cs="Arial"/>
          <w:szCs w:val="20"/>
        </w:rPr>
        <w:t xml:space="preserve"> osoby, které jsou </w:t>
      </w:r>
      <w:r>
        <w:rPr>
          <w:rFonts w:ascii="Arial" w:hAnsi="Arial" w:cs="Arial"/>
          <w:szCs w:val="20"/>
        </w:rPr>
        <w:t>těžce zdravotně postižené, kterým však</w:t>
      </w:r>
      <w:r w:rsidR="00C22DEE" w:rsidRPr="00C22DEE">
        <w:rPr>
          <w:rFonts w:ascii="Arial" w:hAnsi="Arial" w:cs="Arial"/>
          <w:szCs w:val="20"/>
        </w:rPr>
        <w:t xml:space="preserve"> nevzniká nárok na výplatu invalidního důchodu z důvodu nesplnění podmínky potřebných dob pojištění. Tyto osoby (zvláště v případě invalidity III. stupně) </w:t>
      </w:r>
      <w:r>
        <w:rPr>
          <w:rFonts w:ascii="Arial" w:hAnsi="Arial" w:cs="Arial"/>
          <w:szCs w:val="20"/>
        </w:rPr>
        <w:t>bývají</w:t>
      </w:r>
      <w:r w:rsidR="00C22DEE" w:rsidRPr="00C22DEE">
        <w:rPr>
          <w:rFonts w:ascii="Arial" w:hAnsi="Arial" w:cs="Arial"/>
          <w:szCs w:val="20"/>
        </w:rPr>
        <w:t xml:space="preserve"> zcela vyloučeny z výdělečné </w:t>
      </w:r>
      <w:r w:rsidR="00C22DEE" w:rsidRPr="00C22DEE">
        <w:rPr>
          <w:rFonts w:ascii="Arial" w:hAnsi="Arial" w:cs="Arial"/>
          <w:szCs w:val="20"/>
        </w:rPr>
        <w:lastRenderedPageBreak/>
        <w:t>činnosti, trpí závažným</w:t>
      </w:r>
      <w:r>
        <w:rPr>
          <w:rFonts w:ascii="Arial" w:hAnsi="Arial" w:cs="Arial"/>
          <w:szCs w:val="20"/>
        </w:rPr>
        <w:t>i</w:t>
      </w:r>
      <w:r w:rsidR="00C22DEE" w:rsidRPr="00C22DEE">
        <w:rPr>
          <w:rFonts w:ascii="Arial" w:hAnsi="Arial" w:cs="Arial"/>
          <w:szCs w:val="20"/>
        </w:rPr>
        <w:t xml:space="preserve"> onemocněním</w:t>
      </w:r>
      <w:r>
        <w:rPr>
          <w:rFonts w:ascii="Arial" w:hAnsi="Arial" w:cs="Arial"/>
          <w:szCs w:val="20"/>
        </w:rPr>
        <w:t>i</w:t>
      </w:r>
      <w:r w:rsidR="00C22DEE" w:rsidRPr="00C22DEE">
        <w:rPr>
          <w:rFonts w:ascii="Arial" w:hAnsi="Arial" w:cs="Arial"/>
          <w:szCs w:val="20"/>
        </w:rPr>
        <w:t xml:space="preserve"> a v důsledku nesplnění podmínek na důchod js</w:t>
      </w:r>
      <w:r>
        <w:rPr>
          <w:rFonts w:ascii="Arial" w:hAnsi="Arial" w:cs="Arial"/>
          <w:szCs w:val="20"/>
        </w:rPr>
        <w:t>o</w:t>
      </w:r>
      <w:r w:rsidR="00E27ED3">
        <w:rPr>
          <w:rFonts w:ascii="Arial" w:hAnsi="Arial" w:cs="Arial"/>
          <w:szCs w:val="20"/>
        </w:rPr>
        <w:t xml:space="preserve">u často ve stavu hmotné nouze. Návrh zákona nepřispívá ke zmírňování jejich zranitelnosti, ale naopak ji zvyšuje, když jsou </w:t>
      </w:r>
      <w:r w:rsidR="00C22DEE" w:rsidRPr="00C22DEE">
        <w:rPr>
          <w:rFonts w:ascii="Arial" w:hAnsi="Arial" w:cs="Arial"/>
          <w:szCs w:val="20"/>
        </w:rPr>
        <w:t xml:space="preserve">z jakékoliv </w:t>
      </w:r>
      <w:r w:rsidR="00E27ED3">
        <w:rPr>
          <w:rFonts w:ascii="Arial" w:hAnsi="Arial" w:cs="Arial"/>
          <w:szCs w:val="20"/>
        </w:rPr>
        <w:t xml:space="preserve">jeho </w:t>
      </w:r>
      <w:r w:rsidR="00C22DEE" w:rsidRPr="00C22DEE">
        <w:rPr>
          <w:rFonts w:ascii="Arial" w:hAnsi="Arial" w:cs="Arial"/>
          <w:szCs w:val="20"/>
        </w:rPr>
        <w:t xml:space="preserve">ochrany zcela vyloučeny.  </w:t>
      </w:r>
    </w:p>
    <w:p w14:paraId="43CA83B9" w14:textId="1CF6939E" w:rsidR="00C22DEE" w:rsidRPr="00C22DEE" w:rsidRDefault="00C22DEE" w:rsidP="00C22DEE">
      <w:pPr>
        <w:spacing w:line="276" w:lineRule="auto"/>
        <w:jc w:val="both"/>
        <w:rPr>
          <w:rFonts w:ascii="Arial" w:hAnsi="Arial" w:cs="Arial"/>
          <w:szCs w:val="20"/>
        </w:rPr>
      </w:pPr>
      <w:r w:rsidRPr="00C22DEE">
        <w:rPr>
          <w:rFonts w:ascii="Arial" w:hAnsi="Arial" w:cs="Arial"/>
          <w:szCs w:val="20"/>
        </w:rPr>
        <w:t xml:space="preserve">Jako racionální by </w:t>
      </w:r>
      <w:r w:rsidR="00DB2F0D">
        <w:rPr>
          <w:rFonts w:ascii="Arial" w:hAnsi="Arial" w:cs="Arial"/>
          <w:szCs w:val="20"/>
        </w:rPr>
        <w:t xml:space="preserve">se </w:t>
      </w:r>
      <w:r w:rsidRPr="00C22DEE">
        <w:rPr>
          <w:rFonts w:ascii="Arial" w:hAnsi="Arial" w:cs="Arial"/>
          <w:szCs w:val="20"/>
        </w:rPr>
        <w:t>zejména jevilo, aby v případě zdravotního kritéria byla zákonem zohledňována společenská i zákonná realita, tedy podmínkou byla minimálně invalidita II. stupně nebo nárok na příspěvek na péči v minimálně II. stupni závislosti. Takové pojetí by bylo analogické jiným právním předpisům, podle nichž je osobou vyžadující zvýšenou pozornost státu např. již osoba ve II. stupni závislosti (příjemce příspěvku na péči ve II. stupni)</w:t>
      </w:r>
      <w:r w:rsidR="00530957">
        <w:rPr>
          <w:rFonts w:ascii="Arial" w:hAnsi="Arial" w:cs="Arial"/>
          <w:szCs w:val="20"/>
        </w:rPr>
        <w:t>,</w:t>
      </w:r>
      <w:r w:rsidRPr="00C22DEE">
        <w:rPr>
          <w:rFonts w:ascii="Arial" w:hAnsi="Arial" w:cs="Arial"/>
          <w:szCs w:val="20"/>
        </w:rPr>
        <w:t xml:space="preserve"> a proto, je</w:t>
      </w:r>
      <w:r w:rsidR="00530957">
        <w:rPr>
          <w:rFonts w:ascii="Arial" w:hAnsi="Arial" w:cs="Arial"/>
          <w:szCs w:val="20"/>
        </w:rPr>
        <w:t xml:space="preserve"> např. </w:t>
      </w:r>
      <w:r w:rsidRPr="00C22DEE">
        <w:rPr>
          <w:rFonts w:ascii="Arial" w:hAnsi="Arial" w:cs="Arial"/>
          <w:szCs w:val="20"/>
        </w:rPr>
        <w:t xml:space="preserve">za tyto osoby, eventuálně za osoby o ně pečující (v případě důchodového pojištění) stát </w:t>
      </w:r>
      <w:r w:rsidR="00530957" w:rsidRPr="00C22DEE">
        <w:rPr>
          <w:rFonts w:ascii="Arial" w:hAnsi="Arial" w:cs="Arial"/>
          <w:szCs w:val="20"/>
        </w:rPr>
        <w:t xml:space="preserve">ex lege </w:t>
      </w:r>
      <w:r w:rsidRPr="00C22DEE">
        <w:rPr>
          <w:rFonts w:ascii="Arial" w:hAnsi="Arial" w:cs="Arial"/>
          <w:szCs w:val="20"/>
        </w:rPr>
        <w:t>plátcem pojistného na veřejné zdravotní pojištění a důchodové pojištění (viz § 7 odst. 1 písm. g/ zákona o veřejném zdravotním pojištění a § 5 odst. 2 písm. d/ zákona o důchodovém pojištění).</w:t>
      </w:r>
    </w:p>
    <w:p w14:paraId="20B8908E" w14:textId="644255D6" w:rsidR="00C22DEE" w:rsidRPr="00C22DEE" w:rsidRDefault="00C22DEE" w:rsidP="00C22DEE">
      <w:pPr>
        <w:spacing w:line="276" w:lineRule="auto"/>
        <w:jc w:val="both"/>
        <w:rPr>
          <w:rFonts w:ascii="Arial" w:hAnsi="Arial" w:cs="Arial"/>
          <w:szCs w:val="20"/>
        </w:rPr>
      </w:pPr>
      <w:r w:rsidRPr="00C22DEE">
        <w:rPr>
          <w:rFonts w:ascii="Arial" w:hAnsi="Arial" w:cs="Arial"/>
          <w:szCs w:val="20"/>
        </w:rPr>
        <w:t>V této souvislosti nelze opomenout, že takto</w:t>
      </w:r>
      <w:r w:rsidR="00530957">
        <w:rPr>
          <w:rFonts w:ascii="Arial" w:hAnsi="Arial" w:cs="Arial"/>
          <w:szCs w:val="20"/>
        </w:rPr>
        <w:t xml:space="preserve"> navrhovaná </w:t>
      </w:r>
      <w:r w:rsidRPr="00C22DEE">
        <w:rPr>
          <w:rFonts w:ascii="Arial" w:hAnsi="Arial" w:cs="Arial"/>
          <w:szCs w:val="20"/>
        </w:rPr>
        <w:t>limitovaná definice vůbec nezohledňuje institucionální problémy týkají</w:t>
      </w:r>
      <w:r w:rsidR="00530957">
        <w:rPr>
          <w:rFonts w:ascii="Arial" w:hAnsi="Arial" w:cs="Arial"/>
          <w:szCs w:val="20"/>
        </w:rPr>
        <w:t>cí se lékařské posudkové služby. V</w:t>
      </w:r>
      <w:r w:rsidRPr="00C22DEE">
        <w:rPr>
          <w:rFonts w:ascii="Arial" w:hAnsi="Arial" w:cs="Arial"/>
          <w:szCs w:val="20"/>
        </w:rPr>
        <w:t xml:space="preserve"> praxi </w:t>
      </w:r>
      <w:r w:rsidR="00530957">
        <w:rPr>
          <w:rFonts w:ascii="Arial" w:hAnsi="Arial" w:cs="Arial"/>
          <w:szCs w:val="20"/>
        </w:rPr>
        <w:t>stávající potíže znamenají, že posouzení zdravotního stavu se závěrem, že se jedná o</w:t>
      </w:r>
      <w:r w:rsidRPr="00C22DEE">
        <w:rPr>
          <w:rFonts w:ascii="Arial" w:hAnsi="Arial" w:cs="Arial"/>
          <w:szCs w:val="20"/>
        </w:rPr>
        <w:t xml:space="preserve"> III.</w:t>
      </w:r>
      <w:r w:rsidR="00530957">
        <w:rPr>
          <w:rFonts w:ascii="Arial" w:hAnsi="Arial" w:cs="Arial"/>
          <w:szCs w:val="20"/>
        </w:rPr>
        <w:t xml:space="preserve"> stupeň</w:t>
      </w:r>
      <w:r w:rsidRPr="00C22DEE">
        <w:rPr>
          <w:rFonts w:ascii="Arial" w:hAnsi="Arial" w:cs="Arial"/>
          <w:szCs w:val="20"/>
        </w:rPr>
        <w:t xml:space="preserve"> invalidity a minimálně III. stupeň příspěvku na péči není v žádném případě automatická záležitost</w:t>
      </w:r>
      <w:r w:rsidR="00530957">
        <w:rPr>
          <w:rFonts w:ascii="Arial" w:hAnsi="Arial" w:cs="Arial"/>
          <w:szCs w:val="20"/>
        </w:rPr>
        <w:t>.</w:t>
      </w:r>
      <w:r w:rsidRPr="00C22DEE">
        <w:rPr>
          <w:rFonts w:ascii="Arial" w:hAnsi="Arial" w:cs="Arial"/>
          <w:szCs w:val="20"/>
        </w:rPr>
        <w:t xml:space="preserve"> </w:t>
      </w:r>
      <w:r w:rsidR="00530957">
        <w:rPr>
          <w:rFonts w:ascii="Arial" w:hAnsi="Arial" w:cs="Arial"/>
          <w:szCs w:val="20"/>
        </w:rPr>
        <w:t>N</w:t>
      </w:r>
      <w:r w:rsidRPr="00C22DEE">
        <w:rPr>
          <w:rFonts w:ascii="Arial" w:hAnsi="Arial" w:cs="Arial"/>
          <w:szCs w:val="20"/>
        </w:rPr>
        <w:t xml:space="preserve">aopak je obecnou praxí, že posudky </w:t>
      </w:r>
      <w:r w:rsidR="00530957">
        <w:rPr>
          <w:rFonts w:ascii="Arial" w:hAnsi="Arial" w:cs="Arial"/>
          <w:szCs w:val="20"/>
        </w:rPr>
        <w:t>Lékařské posudkové služby</w:t>
      </w:r>
      <w:r w:rsidRPr="00C22DEE">
        <w:rPr>
          <w:rFonts w:ascii="Arial" w:hAnsi="Arial" w:cs="Arial"/>
          <w:szCs w:val="20"/>
        </w:rPr>
        <w:t xml:space="preserve"> ČSSZ a často i Posudkových komisí MPSV jsou </w:t>
      </w:r>
      <w:r w:rsidR="00530957">
        <w:rPr>
          <w:rFonts w:ascii="Arial" w:hAnsi="Arial" w:cs="Arial"/>
          <w:szCs w:val="20"/>
        </w:rPr>
        <w:t>v mnohých případech</w:t>
      </w:r>
      <w:r w:rsidRPr="00C22DEE">
        <w:rPr>
          <w:rFonts w:ascii="Arial" w:hAnsi="Arial" w:cs="Arial"/>
          <w:szCs w:val="20"/>
        </w:rPr>
        <w:t xml:space="preserve"> nepřesvědčivé, </w:t>
      </w:r>
      <w:r w:rsidR="00530957">
        <w:rPr>
          <w:rFonts w:ascii="Arial" w:hAnsi="Arial" w:cs="Arial"/>
          <w:szCs w:val="20"/>
        </w:rPr>
        <w:t>což</w:t>
      </w:r>
      <w:r w:rsidRPr="00C22DEE">
        <w:rPr>
          <w:rFonts w:ascii="Arial" w:hAnsi="Arial" w:cs="Arial"/>
          <w:szCs w:val="20"/>
        </w:rPr>
        <w:t xml:space="preserve"> se odráží i v rozsáhlé judikatuře Nejvyššího správního soudu v této agendě, a žadatelé se </w:t>
      </w:r>
      <w:r w:rsidR="00530957">
        <w:rPr>
          <w:rFonts w:ascii="Arial" w:hAnsi="Arial" w:cs="Arial"/>
          <w:szCs w:val="20"/>
        </w:rPr>
        <w:t>mnohdy</w:t>
      </w:r>
      <w:r w:rsidRPr="00C22DEE">
        <w:rPr>
          <w:rFonts w:ascii="Arial" w:hAnsi="Arial" w:cs="Arial"/>
          <w:szCs w:val="20"/>
        </w:rPr>
        <w:t xml:space="preserve"> domohou svý</w:t>
      </w:r>
      <w:r w:rsidR="00530957">
        <w:rPr>
          <w:rFonts w:ascii="Arial" w:hAnsi="Arial" w:cs="Arial"/>
          <w:szCs w:val="20"/>
        </w:rPr>
        <w:t>ch nároků až v odvolacím řízení</w:t>
      </w:r>
      <w:r w:rsidRPr="00C22DEE">
        <w:rPr>
          <w:rFonts w:ascii="Arial" w:hAnsi="Arial" w:cs="Arial"/>
          <w:szCs w:val="20"/>
        </w:rPr>
        <w:t>, resp. (typicky v případě invalidity</w:t>
      </w:r>
      <w:r w:rsidR="00530957">
        <w:rPr>
          <w:rFonts w:ascii="Arial" w:hAnsi="Arial" w:cs="Arial"/>
          <w:szCs w:val="20"/>
        </w:rPr>
        <w:t>) až v soudním řízení správním.</w:t>
      </w:r>
    </w:p>
    <w:p w14:paraId="638E5374" w14:textId="29F95606" w:rsidR="00C22DEE" w:rsidRPr="00FE05F6" w:rsidRDefault="00FE05F6" w:rsidP="00FE05F6">
      <w:pPr>
        <w:pStyle w:val="Odstavecseseznamem"/>
        <w:numPr>
          <w:ilvl w:val="0"/>
          <w:numId w:val="12"/>
        </w:numPr>
        <w:spacing w:line="276" w:lineRule="auto"/>
        <w:jc w:val="both"/>
        <w:rPr>
          <w:rFonts w:ascii="Arial" w:hAnsi="Arial" w:cs="Arial"/>
          <w:b/>
          <w:szCs w:val="20"/>
        </w:rPr>
      </w:pPr>
      <w:r w:rsidRPr="00FE05F6">
        <w:rPr>
          <w:rFonts w:ascii="Arial" w:hAnsi="Arial" w:cs="Arial"/>
          <w:b/>
          <w:szCs w:val="20"/>
        </w:rPr>
        <w:t>Podle Výboru by mělo vymezení definice zranitelného zákazníka zohledňovat také kritérium věku.</w:t>
      </w:r>
    </w:p>
    <w:p w14:paraId="1A198530" w14:textId="07AD027F" w:rsidR="00C22DEE" w:rsidRDefault="00C22DEE" w:rsidP="00C22DEE">
      <w:pPr>
        <w:spacing w:line="276" w:lineRule="auto"/>
        <w:jc w:val="both"/>
        <w:rPr>
          <w:rFonts w:ascii="Arial" w:hAnsi="Arial" w:cs="Arial"/>
          <w:szCs w:val="20"/>
        </w:rPr>
      </w:pPr>
      <w:r w:rsidRPr="00C22DEE">
        <w:rPr>
          <w:rFonts w:ascii="Arial" w:hAnsi="Arial" w:cs="Arial"/>
          <w:szCs w:val="20"/>
        </w:rPr>
        <w:t xml:space="preserve">Pokud jde o vyloučení kritéria věku, resp. tedy nezohlednění seniorů jako zranitelného zákazníka, </w:t>
      </w:r>
      <w:r w:rsidR="003E58FD">
        <w:rPr>
          <w:rFonts w:ascii="Arial" w:hAnsi="Arial" w:cs="Arial"/>
          <w:szCs w:val="20"/>
        </w:rPr>
        <w:t xml:space="preserve">Výbor nesouhlasí s </w:t>
      </w:r>
      <w:r w:rsidRPr="00C22DEE">
        <w:rPr>
          <w:rFonts w:ascii="Arial" w:hAnsi="Arial" w:cs="Arial"/>
          <w:szCs w:val="20"/>
        </w:rPr>
        <w:t>odůvodnění</w:t>
      </w:r>
      <w:r w:rsidR="003E58FD">
        <w:rPr>
          <w:rFonts w:ascii="Arial" w:hAnsi="Arial" w:cs="Arial"/>
          <w:szCs w:val="20"/>
        </w:rPr>
        <w:t>m</w:t>
      </w:r>
      <w:r w:rsidRPr="00C22DEE">
        <w:rPr>
          <w:rFonts w:ascii="Arial" w:hAnsi="Arial" w:cs="Arial"/>
          <w:szCs w:val="20"/>
        </w:rPr>
        <w:t xml:space="preserve"> </w:t>
      </w:r>
      <w:r w:rsidR="003E58FD">
        <w:rPr>
          <w:rFonts w:ascii="Arial" w:hAnsi="Arial" w:cs="Arial"/>
          <w:szCs w:val="20"/>
        </w:rPr>
        <w:t xml:space="preserve">Ministerstva průmyslu a obchodu považuje jej za </w:t>
      </w:r>
      <w:r w:rsidRPr="00C22DEE">
        <w:rPr>
          <w:rFonts w:ascii="Arial" w:hAnsi="Arial" w:cs="Arial"/>
          <w:szCs w:val="20"/>
        </w:rPr>
        <w:t xml:space="preserve">argumentačně slabé. Odůvodnění vyloučení jedné skupiny </w:t>
      </w:r>
      <w:r w:rsidR="003E58FD">
        <w:rPr>
          <w:rFonts w:ascii="Arial" w:hAnsi="Arial" w:cs="Arial"/>
          <w:szCs w:val="20"/>
        </w:rPr>
        <w:t xml:space="preserve">osob </w:t>
      </w:r>
      <w:r w:rsidRPr="00C22DEE">
        <w:rPr>
          <w:rFonts w:ascii="Arial" w:hAnsi="Arial" w:cs="Arial"/>
          <w:szCs w:val="20"/>
        </w:rPr>
        <w:t>tím, že její zahrnutí by bylo nespravedlivé k jiným skupinám</w:t>
      </w:r>
      <w:r w:rsidR="003E58FD">
        <w:rPr>
          <w:rFonts w:ascii="Arial" w:hAnsi="Arial" w:cs="Arial"/>
          <w:szCs w:val="20"/>
        </w:rPr>
        <w:t xml:space="preserve"> lidí</w:t>
      </w:r>
      <w:r w:rsidRPr="00C22DEE">
        <w:rPr>
          <w:rFonts w:ascii="Arial" w:hAnsi="Arial" w:cs="Arial"/>
          <w:szCs w:val="20"/>
        </w:rPr>
        <w:t>, které jsou také vyloučeny, je n</w:t>
      </w:r>
      <w:r w:rsidR="003E58FD">
        <w:rPr>
          <w:rFonts w:ascii="Arial" w:hAnsi="Arial" w:cs="Arial"/>
          <w:szCs w:val="20"/>
        </w:rPr>
        <w:t>elogické a nelegitimní</w:t>
      </w:r>
      <w:r w:rsidRPr="00C22DEE">
        <w:rPr>
          <w:rFonts w:ascii="Arial" w:hAnsi="Arial" w:cs="Arial"/>
          <w:szCs w:val="20"/>
        </w:rPr>
        <w:t>.</w:t>
      </w:r>
    </w:p>
    <w:p w14:paraId="7D49F792" w14:textId="7E413EBB" w:rsidR="00C22DEE" w:rsidRPr="00C22DEE" w:rsidRDefault="003E58FD" w:rsidP="00C22DEE">
      <w:pPr>
        <w:spacing w:line="276" w:lineRule="auto"/>
        <w:jc w:val="both"/>
        <w:rPr>
          <w:rFonts w:ascii="Arial" w:hAnsi="Arial" w:cs="Arial"/>
          <w:szCs w:val="20"/>
        </w:rPr>
      </w:pPr>
      <w:r>
        <w:rPr>
          <w:rFonts w:ascii="Arial" w:hAnsi="Arial" w:cs="Arial"/>
          <w:szCs w:val="20"/>
        </w:rPr>
        <w:t xml:space="preserve">Je zapotřebí zdůraznit, že ne </w:t>
      </w:r>
      <w:r w:rsidR="00C22DEE" w:rsidRPr="00C22DEE">
        <w:rPr>
          <w:rFonts w:ascii="Arial" w:hAnsi="Arial" w:cs="Arial"/>
          <w:szCs w:val="20"/>
        </w:rPr>
        <w:t>všichni senioři (osoby v důchodovém věku) j</w:t>
      </w:r>
      <w:r>
        <w:rPr>
          <w:rFonts w:ascii="Arial" w:hAnsi="Arial" w:cs="Arial"/>
          <w:szCs w:val="20"/>
        </w:rPr>
        <w:t>sou příjemci starobních důchodů.</w:t>
      </w:r>
      <w:r w:rsidR="00C22DEE" w:rsidRPr="00C22DEE">
        <w:rPr>
          <w:rFonts w:ascii="Arial" w:hAnsi="Arial" w:cs="Arial"/>
          <w:szCs w:val="20"/>
        </w:rPr>
        <w:t xml:space="preserve"> </w:t>
      </w:r>
      <w:r>
        <w:rPr>
          <w:rFonts w:ascii="Arial" w:hAnsi="Arial" w:cs="Arial"/>
          <w:szCs w:val="20"/>
        </w:rPr>
        <w:t>Z</w:t>
      </w:r>
      <w:r w:rsidR="00C22DEE" w:rsidRPr="00C22DEE">
        <w:rPr>
          <w:rFonts w:ascii="Arial" w:hAnsi="Arial" w:cs="Arial"/>
          <w:szCs w:val="20"/>
        </w:rPr>
        <w:t xml:space="preserve">cela </w:t>
      </w:r>
      <w:r>
        <w:rPr>
          <w:rFonts w:ascii="Arial" w:hAnsi="Arial" w:cs="Arial"/>
          <w:szCs w:val="20"/>
        </w:rPr>
        <w:t xml:space="preserve">je </w:t>
      </w:r>
      <w:r w:rsidR="00C22DEE" w:rsidRPr="00C22DEE">
        <w:rPr>
          <w:rFonts w:ascii="Arial" w:hAnsi="Arial" w:cs="Arial"/>
          <w:szCs w:val="20"/>
        </w:rPr>
        <w:t>opomíj</w:t>
      </w:r>
      <w:r>
        <w:rPr>
          <w:rFonts w:ascii="Arial" w:hAnsi="Arial" w:cs="Arial"/>
          <w:szCs w:val="20"/>
        </w:rPr>
        <w:t xml:space="preserve">eno </w:t>
      </w:r>
      <w:r w:rsidR="00C22DEE" w:rsidRPr="00C22DEE">
        <w:rPr>
          <w:rFonts w:ascii="Arial" w:hAnsi="Arial" w:cs="Arial"/>
          <w:szCs w:val="20"/>
        </w:rPr>
        <w:t>zohledn</w:t>
      </w:r>
      <w:r>
        <w:rPr>
          <w:rFonts w:ascii="Arial" w:hAnsi="Arial" w:cs="Arial"/>
          <w:szCs w:val="20"/>
        </w:rPr>
        <w:t>ění</w:t>
      </w:r>
      <w:r w:rsidR="00C22DEE" w:rsidRPr="00C22DEE">
        <w:rPr>
          <w:rFonts w:ascii="Arial" w:hAnsi="Arial" w:cs="Arial"/>
          <w:szCs w:val="20"/>
        </w:rPr>
        <w:t xml:space="preserve"> nikoliv zanedbateln</w:t>
      </w:r>
      <w:r>
        <w:rPr>
          <w:rFonts w:ascii="Arial" w:hAnsi="Arial" w:cs="Arial"/>
          <w:szCs w:val="20"/>
        </w:rPr>
        <w:t>é</w:t>
      </w:r>
      <w:r w:rsidR="00C22DEE" w:rsidRPr="00C22DEE">
        <w:rPr>
          <w:rFonts w:ascii="Arial" w:hAnsi="Arial" w:cs="Arial"/>
          <w:szCs w:val="20"/>
        </w:rPr>
        <w:t xml:space="preserve"> skupin</w:t>
      </w:r>
      <w:r>
        <w:rPr>
          <w:rFonts w:ascii="Arial" w:hAnsi="Arial" w:cs="Arial"/>
          <w:szCs w:val="20"/>
        </w:rPr>
        <w:t>y</w:t>
      </w:r>
      <w:r w:rsidR="00C22DEE" w:rsidRPr="00C22DEE">
        <w:rPr>
          <w:rFonts w:ascii="Arial" w:hAnsi="Arial" w:cs="Arial"/>
          <w:szCs w:val="20"/>
        </w:rPr>
        <w:t xml:space="preserve"> seniorů, kteří starobní důchod nečerpají (zejména z důvodu nesplnění podmínky potřebných dob pojištění).</w:t>
      </w:r>
      <w:r>
        <w:rPr>
          <w:rFonts w:ascii="Arial" w:hAnsi="Arial" w:cs="Arial"/>
          <w:szCs w:val="20"/>
        </w:rPr>
        <w:t xml:space="preserve"> Návrh rovněž </w:t>
      </w:r>
      <w:r w:rsidR="00C22DEE" w:rsidRPr="00C22DEE">
        <w:rPr>
          <w:rFonts w:ascii="Arial" w:hAnsi="Arial" w:cs="Arial"/>
          <w:szCs w:val="20"/>
        </w:rPr>
        <w:t xml:space="preserve">generalizuje situaci všech příjemců starobního důchodu a </w:t>
      </w:r>
      <w:r>
        <w:rPr>
          <w:rFonts w:ascii="Arial" w:hAnsi="Arial" w:cs="Arial"/>
          <w:szCs w:val="20"/>
        </w:rPr>
        <w:t>nezohledňuje skutečnost, že</w:t>
      </w:r>
      <w:r w:rsidR="00C22DEE" w:rsidRPr="00C22DEE">
        <w:rPr>
          <w:rFonts w:ascii="Arial" w:hAnsi="Arial" w:cs="Arial"/>
          <w:szCs w:val="20"/>
        </w:rPr>
        <w:t xml:space="preserve"> výměra starobních důchodů je odlišná</w:t>
      </w:r>
      <w:r>
        <w:rPr>
          <w:rFonts w:ascii="Arial" w:hAnsi="Arial" w:cs="Arial"/>
          <w:szCs w:val="20"/>
        </w:rPr>
        <w:t>.</w:t>
      </w:r>
      <w:r w:rsidR="00C22DEE" w:rsidRPr="00C22DEE">
        <w:rPr>
          <w:rFonts w:ascii="Arial" w:hAnsi="Arial" w:cs="Arial"/>
          <w:szCs w:val="20"/>
        </w:rPr>
        <w:t xml:space="preserve"> </w:t>
      </w:r>
      <w:r>
        <w:rPr>
          <w:rFonts w:ascii="Arial" w:hAnsi="Arial" w:cs="Arial"/>
          <w:szCs w:val="20"/>
        </w:rPr>
        <w:t xml:space="preserve">Dle </w:t>
      </w:r>
      <w:r w:rsidR="00C22DEE" w:rsidRPr="00C22DEE">
        <w:rPr>
          <w:rFonts w:ascii="Arial" w:hAnsi="Arial" w:cs="Arial"/>
          <w:szCs w:val="20"/>
        </w:rPr>
        <w:t xml:space="preserve">názoru </w:t>
      </w:r>
      <w:r>
        <w:rPr>
          <w:rFonts w:ascii="Arial" w:hAnsi="Arial" w:cs="Arial"/>
          <w:szCs w:val="20"/>
        </w:rPr>
        <w:t xml:space="preserve">Výboru </w:t>
      </w:r>
      <w:r w:rsidR="00C22DEE" w:rsidRPr="00C22DEE">
        <w:rPr>
          <w:rFonts w:ascii="Arial" w:hAnsi="Arial" w:cs="Arial"/>
          <w:szCs w:val="20"/>
        </w:rPr>
        <w:t>není relevantním statistickým východiskem odůvodnění návrhu celkový počet příjemců starobního důchodu, nýbrž by jím byly stratifikované statistické údaje dle výše důchodů.</w:t>
      </w:r>
    </w:p>
    <w:p w14:paraId="19ABA709" w14:textId="3428447F" w:rsidR="00C22DEE" w:rsidRPr="00C22DEE" w:rsidRDefault="003E58FD" w:rsidP="00C22DEE">
      <w:pPr>
        <w:spacing w:line="276" w:lineRule="auto"/>
        <w:jc w:val="both"/>
        <w:rPr>
          <w:rFonts w:ascii="Arial" w:hAnsi="Arial" w:cs="Arial"/>
          <w:szCs w:val="20"/>
        </w:rPr>
      </w:pPr>
      <w:r>
        <w:rPr>
          <w:rFonts w:ascii="Arial" w:hAnsi="Arial" w:cs="Arial"/>
          <w:szCs w:val="20"/>
        </w:rPr>
        <w:t>Výbor uznává, že by bylo</w:t>
      </w:r>
      <w:r w:rsidR="00C22DEE" w:rsidRPr="00C22DEE">
        <w:rPr>
          <w:rFonts w:ascii="Arial" w:hAnsi="Arial" w:cs="Arial"/>
          <w:szCs w:val="20"/>
        </w:rPr>
        <w:t xml:space="preserve"> legitimním nepřiznat status zranitelného zákazníka všem osobám v důchodovém věku, </w:t>
      </w:r>
      <w:r>
        <w:rPr>
          <w:rFonts w:ascii="Arial" w:hAnsi="Arial" w:cs="Arial"/>
          <w:szCs w:val="20"/>
        </w:rPr>
        <w:t>nicméně je zapotřebí jej přiznat</w:t>
      </w:r>
      <w:r w:rsidR="00C22DEE" w:rsidRPr="00C22DEE">
        <w:rPr>
          <w:rFonts w:ascii="Arial" w:hAnsi="Arial" w:cs="Arial"/>
          <w:szCs w:val="20"/>
        </w:rPr>
        <w:t xml:space="preserve"> nízkopříjmovým a zvlášť zranitelným seniorům, např.:</w:t>
      </w:r>
    </w:p>
    <w:p w14:paraId="6933B5A5" w14:textId="77777777" w:rsidR="00C22DEE" w:rsidRPr="00C22DEE" w:rsidRDefault="00C22DEE" w:rsidP="00C22DEE">
      <w:pPr>
        <w:spacing w:line="276" w:lineRule="auto"/>
        <w:jc w:val="both"/>
        <w:rPr>
          <w:rFonts w:ascii="Arial" w:hAnsi="Arial" w:cs="Arial"/>
          <w:szCs w:val="20"/>
        </w:rPr>
      </w:pPr>
      <w:r w:rsidRPr="00C22DEE">
        <w:rPr>
          <w:rFonts w:ascii="Arial" w:hAnsi="Arial" w:cs="Arial"/>
          <w:szCs w:val="20"/>
        </w:rPr>
        <w:t>a) osobám, které dosahují výše důchodu např. pod úrovní mediánu výše starobních důchodů v ČR (výši důchodu jako podmínky zranitelnosti lze nepochybně vymezit i jinými způsoby, např. koeficientem částky životního minima), a dále</w:t>
      </w:r>
    </w:p>
    <w:p w14:paraId="3F9F9B6E" w14:textId="311D0082" w:rsidR="00260DF3" w:rsidRDefault="00C22DEE" w:rsidP="00C22DEE">
      <w:pPr>
        <w:spacing w:line="276" w:lineRule="auto"/>
        <w:jc w:val="both"/>
        <w:rPr>
          <w:rFonts w:ascii="Arial" w:hAnsi="Arial" w:cs="Arial"/>
          <w:szCs w:val="20"/>
        </w:rPr>
      </w:pPr>
      <w:r w:rsidRPr="00C22DEE">
        <w:rPr>
          <w:rFonts w:ascii="Arial" w:hAnsi="Arial" w:cs="Arial"/>
          <w:szCs w:val="20"/>
        </w:rPr>
        <w:t>b) osobám, které jsou ve vysokém věku</w:t>
      </w:r>
      <w:r w:rsidR="003E58FD">
        <w:rPr>
          <w:rFonts w:ascii="Arial" w:hAnsi="Arial" w:cs="Arial"/>
          <w:szCs w:val="20"/>
        </w:rPr>
        <w:t>, např. 75+ let</w:t>
      </w:r>
      <w:r w:rsidRPr="00C22DEE">
        <w:rPr>
          <w:rFonts w:ascii="Arial" w:hAnsi="Arial" w:cs="Arial"/>
          <w:szCs w:val="20"/>
        </w:rPr>
        <w:t xml:space="preserve">. </w:t>
      </w:r>
      <w:r w:rsidR="003E58FD">
        <w:rPr>
          <w:rFonts w:ascii="Arial" w:hAnsi="Arial" w:cs="Arial"/>
          <w:szCs w:val="20"/>
        </w:rPr>
        <w:t>Často se jedná</w:t>
      </w:r>
      <w:r w:rsidRPr="00C22DEE">
        <w:rPr>
          <w:rFonts w:ascii="Arial" w:hAnsi="Arial" w:cs="Arial"/>
          <w:szCs w:val="20"/>
        </w:rPr>
        <w:t xml:space="preserve"> o specifickou skupinu osamělých seniorů, kteří jsou zcela odkázáni sami na sebe a nemají dostatečné kompetence a možnosti uplatnit nároky na nep</w:t>
      </w:r>
      <w:r w:rsidR="0040780E">
        <w:rPr>
          <w:rFonts w:ascii="Arial" w:hAnsi="Arial" w:cs="Arial"/>
          <w:szCs w:val="20"/>
        </w:rPr>
        <w:t>ojistné dávky, přitom jsou mnohdy</w:t>
      </w:r>
      <w:r w:rsidRPr="00C22DEE">
        <w:rPr>
          <w:rFonts w:ascii="Arial" w:hAnsi="Arial" w:cs="Arial"/>
          <w:szCs w:val="20"/>
        </w:rPr>
        <w:t xml:space="preserve"> současně stiženy chronickými onemocněními (a nikoliv výjimečně též </w:t>
      </w:r>
      <w:proofErr w:type="spellStart"/>
      <w:r w:rsidRPr="00C22DEE">
        <w:rPr>
          <w:rFonts w:ascii="Arial" w:hAnsi="Arial" w:cs="Arial"/>
          <w:szCs w:val="20"/>
        </w:rPr>
        <w:t>neurodegenerativními</w:t>
      </w:r>
      <w:proofErr w:type="spellEnd"/>
      <w:r w:rsidRPr="00C22DEE">
        <w:rPr>
          <w:rFonts w:ascii="Arial" w:hAnsi="Arial" w:cs="Arial"/>
          <w:szCs w:val="20"/>
        </w:rPr>
        <w:t xml:space="preserve"> postiženími), přičemž náhlé ukončení dodávek energií pro ně může mít naprosto flagrantní dopady, včetně přímého ohrožení na životě.</w:t>
      </w:r>
    </w:p>
    <w:p w14:paraId="54256F18" w14:textId="3D39049E" w:rsidR="00C42897" w:rsidRPr="00C42897" w:rsidRDefault="00C42897" w:rsidP="00C42897">
      <w:pPr>
        <w:pStyle w:val="Odstavecseseznamem"/>
        <w:numPr>
          <w:ilvl w:val="0"/>
          <w:numId w:val="3"/>
        </w:numPr>
        <w:spacing w:line="288" w:lineRule="auto"/>
        <w:jc w:val="both"/>
        <w:rPr>
          <w:rFonts w:ascii="Arial" w:hAnsi="Arial" w:cs="Arial"/>
          <w:b/>
          <w:szCs w:val="20"/>
        </w:rPr>
      </w:pPr>
      <w:r>
        <w:rPr>
          <w:rFonts w:ascii="Arial" w:hAnsi="Arial" w:cs="Arial"/>
          <w:b/>
          <w:szCs w:val="20"/>
        </w:rPr>
        <w:lastRenderedPageBreak/>
        <w:t>Práva a povinnosti související s ochranou zranitelného zákazníka v navrhované novele energetického zákona</w:t>
      </w:r>
    </w:p>
    <w:p w14:paraId="7148D490" w14:textId="67AFFCA8" w:rsidR="00757633" w:rsidRDefault="000D4293" w:rsidP="00C42897">
      <w:pPr>
        <w:spacing w:line="276" w:lineRule="auto"/>
        <w:jc w:val="both"/>
        <w:rPr>
          <w:rFonts w:ascii="Arial" w:hAnsi="Arial" w:cs="Arial"/>
          <w:szCs w:val="20"/>
        </w:rPr>
      </w:pPr>
      <w:r>
        <w:rPr>
          <w:rFonts w:ascii="Arial" w:hAnsi="Arial" w:cs="Arial"/>
          <w:szCs w:val="20"/>
        </w:rPr>
        <w:t xml:space="preserve">Pokud jde o nastavení právní ochrany ve prospěch zranitelného zákazníka, návrh novely energetického zákona </w:t>
      </w:r>
      <w:r w:rsidR="00D47881">
        <w:rPr>
          <w:rFonts w:ascii="Arial" w:hAnsi="Arial" w:cs="Arial"/>
          <w:szCs w:val="20"/>
        </w:rPr>
        <w:t>stanovuje v novém § 20e odst. 5</w:t>
      </w:r>
      <w:r w:rsidR="00757633">
        <w:rPr>
          <w:rFonts w:ascii="Arial" w:hAnsi="Arial" w:cs="Arial"/>
          <w:szCs w:val="20"/>
        </w:rPr>
        <w:t xml:space="preserve"> některá práva zranitelného zákazníka a </w:t>
      </w:r>
      <w:r w:rsidR="00D47881">
        <w:rPr>
          <w:rFonts w:ascii="Arial" w:hAnsi="Arial" w:cs="Arial"/>
          <w:szCs w:val="20"/>
        </w:rPr>
        <w:t xml:space="preserve">v § 20f </w:t>
      </w:r>
      <w:r w:rsidR="00757633">
        <w:rPr>
          <w:rFonts w:ascii="Arial" w:hAnsi="Arial" w:cs="Arial"/>
          <w:szCs w:val="20"/>
        </w:rPr>
        <w:t xml:space="preserve">práva a povinnosti držitelů licence vůči zranitelnému zákazníkovi. </w:t>
      </w:r>
    </w:p>
    <w:p w14:paraId="31EABAC0" w14:textId="4B5B70D7" w:rsidR="00757633" w:rsidRDefault="00757633" w:rsidP="00C42897">
      <w:pPr>
        <w:spacing w:line="276" w:lineRule="auto"/>
        <w:jc w:val="both"/>
        <w:rPr>
          <w:rFonts w:ascii="Arial" w:hAnsi="Arial" w:cs="Arial"/>
          <w:szCs w:val="20"/>
        </w:rPr>
      </w:pPr>
      <w:r w:rsidRPr="00757633">
        <w:rPr>
          <w:rFonts w:ascii="Arial" w:hAnsi="Arial" w:cs="Arial"/>
          <w:szCs w:val="20"/>
        </w:rPr>
        <w:t xml:space="preserve">Zranitelný zákazník tak má </w:t>
      </w:r>
      <w:r>
        <w:rPr>
          <w:rFonts w:ascii="Arial" w:hAnsi="Arial" w:cs="Arial"/>
          <w:szCs w:val="20"/>
        </w:rPr>
        <w:t xml:space="preserve">mít dle </w:t>
      </w:r>
      <w:r w:rsidR="00C42897">
        <w:rPr>
          <w:rFonts w:ascii="Arial" w:hAnsi="Arial" w:cs="Arial"/>
          <w:szCs w:val="20"/>
        </w:rPr>
        <w:t xml:space="preserve">§ 20e odst. 5 písm. a) až c) </w:t>
      </w:r>
      <w:r>
        <w:rPr>
          <w:rFonts w:ascii="Arial" w:hAnsi="Arial" w:cs="Arial"/>
          <w:szCs w:val="20"/>
        </w:rPr>
        <w:t xml:space="preserve">návrhu </w:t>
      </w:r>
      <w:r w:rsidRPr="00757633">
        <w:rPr>
          <w:rFonts w:ascii="Arial" w:hAnsi="Arial" w:cs="Arial"/>
          <w:szCs w:val="20"/>
        </w:rPr>
        <w:t xml:space="preserve">právo na uzavření smlouvy o sdružených službách dodávky elektřiny nebo plynu s dodavatelem poslední instance, příspěvek na elektřinu a plyn podle § 11r a na příspěvek na teplo podle § 11v a na cenu elektřiny nebo plynu stanovenou vládou v mimořádné tržní situaci podle §19d energetického zákona. </w:t>
      </w:r>
    </w:p>
    <w:p w14:paraId="2793B147" w14:textId="3944245A" w:rsidR="000D4293" w:rsidRDefault="00C42897" w:rsidP="00C42897">
      <w:pPr>
        <w:spacing w:line="276" w:lineRule="auto"/>
        <w:jc w:val="both"/>
        <w:rPr>
          <w:rFonts w:ascii="Arial" w:hAnsi="Arial" w:cs="Arial"/>
          <w:szCs w:val="20"/>
        </w:rPr>
      </w:pPr>
      <w:r>
        <w:rPr>
          <w:rFonts w:ascii="Arial" w:hAnsi="Arial" w:cs="Arial"/>
          <w:szCs w:val="20"/>
        </w:rPr>
        <w:t>D</w:t>
      </w:r>
      <w:r w:rsidR="00757633">
        <w:rPr>
          <w:rFonts w:ascii="Arial" w:hAnsi="Arial" w:cs="Arial"/>
          <w:szCs w:val="20"/>
        </w:rPr>
        <w:t>ržitel licence</w:t>
      </w:r>
      <w:r w:rsidR="003F4694">
        <w:rPr>
          <w:rFonts w:ascii="Arial" w:hAnsi="Arial" w:cs="Arial"/>
          <w:szCs w:val="20"/>
        </w:rPr>
        <w:t xml:space="preserve"> na distribuci elektřiny a držitel licence na distribuci plynu</w:t>
      </w:r>
      <w:r w:rsidR="00757633">
        <w:rPr>
          <w:rFonts w:ascii="Arial" w:hAnsi="Arial" w:cs="Arial"/>
          <w:szCs w:val="20"/>
        </w:rPr>
        <w:t xml:space="preserve"> </w:t>
      </w:r>
      <w:r>
        <w:rPr>
          <w:rFonts w:ascii="Arial" w:hAnsi="Arial" w:cs="Arial"/>
          <w:szCs w:val="20"/>
        </w:rPr>
        <w:t xml:space="preserve">má podle § 20f odst. 1 písm. a) a b) </w:t>
      </w:r>
      <w:r w:rsidR="00757633">
        <w:rPr>
          <w:rFonts w:ascii="Arial" w:hAnsi="Arial" w:cs="Arial"/>
          <w:szCs w:val="20"/>
        </w:rPr>
        <w:t xml:space="preserve">povinnost kvalifikované komunikace se zranitelným zákazníkem podle § 20e odst. 1 písm. a) v případě plánovaného omezení nebo přerušení dodávek elektřiny nebo za účelem hlášení poruch.  Dále </w:t>
      </w:r>
      <w:r>
        <w:rPr>
          <w:rFonts w:ascii="Arial" w:hAnsi="Arial" w:cs="Arial"/>
          <w:szCs w:val="20"/>
        </w:rPr>
        <w:t>má dle § 20f odst. 2 omezené</w:t>
      </w:r>
      <w:r w:rsidR="00757633">
        <w:rPr>
          <w:rFonts w:ascii="Arial" w:hAnsi="Arial" w:cs="Arial"/>
          <w:szCs w:val="20"/>
        </w:rPr>
        <w:t xml:space="preserve"> možnosti přerušení nebo ukončení dodávky či distribuce elektřiny zranitelnému zákazníkovi podle § 20e odst. 1 písm. a). </w:t>
      </w:r>
      <w:r>
        <w:rPr>
          <w:rFonts w:ascii="Arial" w:hAnsi="Arial" w:cs="Arial"/>
          <w:szCs w:val="20"/>
        </w:rPr>
        <w:t>Obchodníci s energiemi mají mít dle § 20f odst. 3 povinnost neprodleně o zranitelném zákazníkovi</w:t>
      </w:r>
      <w:r w:rsidR="00D47881">
        <w:rPr>
          <w:rFonts w:ascii="Arial" w:hAnsi="Arial" w:cs="Arial"/>
          <w:szCs w:val="20"/>
        </w:rPr>
        <w:t xml:space="preserve"> podle § 20e odst. 1 písm. a)</w:t>
      </w:r>
      <w:r>
        <w:rPr>
          <w:rFonts w:ascii="Arial" w:hAnsi="Arial" w:cs="Arial"/>
          <w:szCs w:val="20"/>
        </w:rPr>
        <w:t xml:space="preserve"> informovat provozovatele distribuční soustavy. Navrhovaný § 20 odst. 4 má zavést povinnost dodavatele poslední instance </w:t>
      </w:r>
      <w:r w:rsidRPr="00C42897">
        <w:rPr>
          <w:rFonts w:ascii="Arial" w:hAnsi="Arial" w:cs="Arial"/>
          <w:szCs w:val="20"/>
        </w:rPr>
        <w:t>uzavřít smlouvu o sdružených službách dodávky elektřiny nebo plynu se zranitelným zákazníkem</w:t>
      </w:r>
      <w:r>
        <w:rPr>
          <w:rFonts w:ascii="Arial" w:hAnsi="Arial" w:cs="Arial"/>
          <w:szCs w:val="20"/>
        </w:rPr>
        <w:t xml:space="preserve"> na žádost zranitelného zákazníka.</w:t>
      </w:r>
    </w:p>
    <w:p w14:paraId="161F4CAA" w14:textId="69891E0A" w:rsidR="003170D2" w:rsidRDefault="003170D2" w:rsidP="00F23BB0">
      <w:pPr>
        <w:pStyle w:val="Odstavecseseznamem"/>
        <w:numPr>
          <w:ilvl w:val="0"/>
          <w:numId w:val="13"/>
        </w:numPr>
        <w:spacing w:line="276" w:lineRule="auto"/>
        <w:jc w:val="both"/>
        <w:rPr>
          <w:rFonts w:ascii="Arial" w:hAnsi="Arial" w:cs="Arial"/>
          <w:b/>
          <w:szCs w:val="20"/>
        </w:rPr>
      </w:pPr>
      <w:r>
        <w:rPr>
          <w:rFonts w:ascii="Arial" w:hAnsi="Arial" w:cs="Arial"/>
          <w:b/>
          <w:szCs w:val="20"/>
        </w:rPr>
        <w:t>Dle Výboru by mělo být návrhem přiznáno právo zranitelného zákazníka na zvláštní úsporný tarif na energie.</w:t>
      </w:r>
    </w:p>
    <w:p w14:paraId="4C525B58" w14:textId="5F45CC21" w:rsidR="003170D2" w:rsidRPr="003170D2" w:rsidRDefault="003170D2" w:rsidP="003170D2">
      <w:pPr>
        <w:spacing w:line="276" w:lineRule="auto"/>
        <w:jc w:val="both"/>
        <w:rPr>
          <w:rFonts w:ascii="Arial" w:hAnsi="Arial" w:cs="Arial"/>
          <w:b/>
          <w:szCs w:val="20"/>
        </w:rPr>
      </w:pPr>
      <w:r>
        <w:rPr>
          <w:rFonts w:ascii="Arial" w:hAnsi="Arial" w:cs="Arial"/>
          <w:color w:val="000000"/>
        </w:rPr>
        <w:t xml:space="preserve">V praxi se v současné době ukazuje, že většina dodavatelů energií maximálně využívá vládou stanovené cenové stropy a </w:t>
      </w:r>
      <w:proofErr w:type="spellStart"/>
      <w:r>
        <w:rPr>
          <w:rFonts w:ascii="Arial" w:hAnsi="Arial" w:cs="Arial"/>
          <w:color w:val="000000"/>
        </w:rPr>
        <w:t>zastrop</w:t>
      </w:r>
      <w:r w:rsidR="00DB2F0D">
        <w:rPr>
          <w:rFonts w:ascii="Arial" w:hAnsi="Arial" w:cs="Arial"/>
          <w:color w:val="000000"/>
        </w:rPr>
        <w:t>ovává</w:t>
      </w:r>
      <w:proofErr w:type="spellEnd"/>
      <w:r>
        <w:rPr>
          <w:rFonts w:ascii="Arial" w:hAnsi="Arial" w:cs="Arial"/>
          <w:color w:val="000000"/>
        </w:rPr>
        <w:t xml:space="preserve"> spotřebitelské ceny na jejich úrovni. Tyto ceny však pro </w:t>
      </w:r>
      <w:r w:rsidR="00DB2F0D">
        <w:rPr>
          <w:rFonts w:ascii="Arial" w:hAnsi="Arial" w:cs="Arial"/>
          <w:color w:val="000000"/>
        </w:rPr>
        <w:t>mnohé zákazníky mohou být stále</w:t>
      </w:r>
      <w:r>
        <w:rPr>
          <w:rFonts w:ascii="Arial" w:hAnsi="Arial" w:cs="Arial"/>
          <w:color w:val="000000"/>
        </w:rPr>
        <w:t xml:space="preserve"> příliš vysoké. Přes všechna ostatní stávající a navrhovaná opatření se lze obávat nepříznivých sociálních dopadů </w:t>
      </w:r>
      <w:r w:rsidR="00DB2F0D">
        <w:rPr>
          <w:rFonts w:ascii="Arial" w:hAnsi="Arial" w:cs="Arial"/>
          <w:color w:val="000000"/>
        </w:rPr>
        <w:t xml:space="preserve">současných a budoucích cen energií </w:t>
      </w:r>
      <w:r>
        <w:rPr>
          <w:rFonts w:ascii="Arial" w:hAnsi="Arial" w:cs="Arial"/>
          <w:color w:val="000000"/>
        </w:rPr>
        <w:t xml:space="preserve">na </w:t>
      </w:r>
      <w:r w:rsidR="00DB2F0D">
        <w:rPr>
          <w:rFonts w:ascii="Arial" w:hAnsi="Arial" w:cs="Arial"/>
          <w:color w:val="000000"/>
        </w:rPr>
        <w:t>zranitelné</w:t>
      </w:r>
      <w:r>
        <w:rPr>
          <w:rFonts w:ascii="Arial" w:hAnsi="Arial" w:cs="Arial"/>
          <w:color w:val="000000"/>
        </w:rPr>
        <w:t xml:space="preserve"> zákazníky. Proto se Výboru jako vhodnější řešení situace jeví stanov</w:t>
      </w:r>
      <w:r w:rsidR="00B74E7C">
        <w:rPr>
          <w:rFonts w:ascii="Arial" w:hAnsi="Arial" w:cs="Arial"/>
          <w:color w:val="000000"/>
        </w:rPr>
        <w:t xml:space="preserve">ení zvláštního úsporného tarifu na energie, který zaručí nižší </w:t>
      </w:r>
      <w:r>
        <w:rPr>
          <w:rFonts w:ascii="Arial" w:hAnsi="Arial" w:cs="Arial"/>
          <w:color w:val="000000"/>
        </w:rPr>
        <w:t>cen</w:t>
      </w:r>
      <w:r w:rsidR="00B74E7C">
        <w:rPr>
          <w:rFonts w:ascii="Arial" w:hAnsi="Arial" w:cs="Arial"/>
          <w:color w:val="000000"/>
        </w:rPr>
        <w:t xml:space="preserve">y energií pro zranitelné zákazníky </w:t>
      </w:r>
      <w:r>
        <w:rPr>
          <w:rFonts w:ascii="Arial" w:hAnsi="Arial" w:cs="Arial"/>
          <w:color w:val="000000"/>
        </w:rPr>
        <w:t xml:space="preserve">oproti současnému cenovému stropu. </w:t>
      </w:r>
      <w:r w:rsidR="00B74E7C">
        <w:rPr>
          <w:rFonts w:ascii="Arial" w:hAnsi="Arial" w:cs="Arial"/>
          <w:color w:val="000000"/>
        </w:rPr>
        <w:t xml:space="preserve">Takové </w:t>
      </w:r>
      <w:r>
        <w:rPr>
          <w:rFonts w:ascii="Arial" w:hAnsi="Arial" w:cs="Arial"/>
          <w:color w:val="000000"/>
        </w:rPr>
        <w:t xml:space="preserve">opatření by bylo </w:t>
      </w:r>
      <w:r w:rsidR="00B74E7C">
        <w:rPr>
          <w:rFonts w:ascii="Arial" w:hAnsi="Arial" w:cs="Arial"/>
          <w:color w:val="000000"/>
        </w:rPr>
        <w:t xml:space="preserve">cílenější </w:t>
      </w:r>
      <w:r>
        <w:rPr>
          <w:rFonts w:ascii="Arial" w:hAnsi="Arial" w:cs="Arial"/>
          <w:color w:val="000000"/>
        </w:rPr>
        <w:t xml:space="preserve">na užší, </w:t>
      </w:r>
      <w:r w:rsidR="00B74E7C">
        <w:rPr>
          <w:rFonts w:ascii="Arial" w:hAnsi="Arial" w:cs="Arial"/>
          <w:color w:val="000000"/>
        </w:rPr>
        <w:t>konkrétněji</w:t>
      </w:r>
      <w:r>
        <w:rPr>
          <w:rFonts w:ascii="Arial" w:hAnsi="Arial" w:cs="Arial"/>
          <w:color w:val="000000"/>
        </w:rPr>
        <w:t xml:space="preserve"> vymezenou skupi</w:t>
      </w:r>
      <w:r w:rsidR="00B74E7C">
        <w:rPr>
          <w:rFonts w:ascii="Arial" w:hAnsi="Arial" w:cs="Arial"/>
          <w:color w:val="000000"/>
        </w:rPr>
        <w:t xml:space="preserve">nu obyvatel než současné fixace, </w:t>
      </w:r>
      <w:r>
        <w:rPr>
          <w:rFonts w:ascii="Arial" w:hAnsi="Arial" w:cs="Arial"/>
          <w:color w:val="000000"/>
        </w:rPr>
        <w:t xml:space="preserve">a </w:t>
      </w:r>
      <w:r w:rsidR="00DB2F0D">
        <w:rPr>
          <w:rFonts w:ascii="Arial" w:hAnsi="Arial" w:cs="Arial"/>
          <w:color w:val="000000"/>
        </w:rPr>
        <w:t xml:space="preserve">bylo by schopné </w:t>
      </w:r>
      <w:r>
        <w:rPr>
          <w:rFonts w:ascii="Arial" w:hAnsi="Arial" w:cs="Arial"/>
          <w:color w:val="000000"/>
        </w:rPr>
        <w:t>zranitelné zákazníky skutečně ochráni</w:t>
      </w:r>
      <w:r w:rsidR="00DB2F0D">
        <w:rPr>
          <w:rFonts w:ascii="Arial" w:hAnsi="Arial" w:cs="Arial"/>
          <w:color w:val="000000"/>
        </w:rPr>
        <w:t xml:space="preserve">t </w:t>
      </w:r>
      <w:r>
        <w:rPr>
          <w:rFonts w:ascii="Arial" w:hAnsi="Arial" w:cs="Arial"/>
          <w:color w:val="000000"/>
        </w:rPr>
        <w:t>proti energetické chudobě.</w:t>
      </w:r>
    </w:p>
    <w:p w14:paraId="3D911C03" w14:textId="67572B26" w:rsidR="002E6373" w:rsidRPr="00F23BB0" w:rsidRDefault="002E6373" w:rsidP="00F23BB0">
      <w:pPr>
        <w:pStyle w:val="Odstavecseseznamem"/>
        <w:numPr>
          <w:ilvl w:val="0"/>
          <w:numId w:val="13"/>
        </w:numPr>
        <w:spacing w:line="276" w:lineRule="auto"/>
        <w:jc w:val="both"/>
        <w:rPr>
          <w:rFonts w:ascii="Arial" w:hAnsi="Arial" w:cs="Arial"/>
          <w:b/>
          <w:szCs w:val="20"/>
        </w:rPr>
      </w:pPr>
      <w:r w:rsidRPr="00F23BB0">
        <w:rPr>
          <w:rFonts w:ascii="Arial" w:hAnsi="Arial" w:cs="Arial"/>
          <w:b/>
          <w:szCs w:val="20"/>
        </w:rPr>
        <w:t>Výbor je názoru, že práva zranitelného zákazníka a odpovídající povinnosti držitelů licence by se měly vztahovat na všechny zranitelné zákazníky.</w:t>
      </w:r>
    </w:p>
    <w:p w14:paraId="35181311" w14:textId="2992D95F" w:rsidR="002E6373" w:rsidRDefault="002E6373" w:rsidP="00C42897">
      <w:pPr>
        <w:spacing w:line="276" w:lineRule="auto"/>
        <w:jc w:val="both"/>
        <w:rPr>
          <w:rFonts w:ascii="Arial" w:hAnsi="Arial" w:cs="Arial"/>
          <w:szCs w:val="20"/>
        </w:rPr>
      </w:pPr>
      <w:r>
        <w:rPr>
          <w:rFonts w:ascii="Arial" w:hAnsi="Arial" w:cs="Arial"/>
          <w:szCs w:val="20"/>
        </w:rPr>
        <w:t xml:space="preserve">Podle </w:t>
      </w:r>
      <w:r w:rsidR="0029780D">
        <w:rPr>
          <w:rFonts w:ascii="Arial" w:hAnsi="Arial" w:cs="Arial"/>
          <w:szCs w:val="20"/>
        </w:rPr>
        <w:t>Výbor</w:t>
      </w:r>
      <w:r>
        <w:rPr>
          <w:rFonts w:ascii="Arial" w:hAnsi="Arial" w:cs="Arial"/>
          <w:szCs w:val="20"/>
        </w:rPr>
        <w:t>u</w:t>
      </w:r>
      <w:r w:rsidR="0029780D">
        <w:rPr>
          <w:rFonts w:ascii="Arial" w:hAnsi="Arial" w:cs="Arial"/>
          <w:szCs w:val="20"/>
        </w:rPr>
        <w:t xml:space="preserve"> není vymezení povinností držitele licence dostatečné </w:t>
      </w:r>
      <w:r>
        <w:rPr>
          <w:rFonts w:ascii="Arial" w:hAnsi="Arial" w:cs="Arial"/>
          <w:szCs w:val="20"/>
        </w:rPr>
        <w:t xml:space="preserve">a systémové </w:t>
      </w:r>
      <w:r w:rsidR="0029780D">
        <w:rPr>
          <w:rFonts w:ascii="Arial" w:hAnsi="Arial" w:cs="Arial"/>
          <w:szCs w:val="20"/>
        </w:rPr>
        <w:t>v tom smyslu, že se některé dílčí povinnosti vztahují pouze na kategorii zranitelných zákazníků podle</w:t>
      </w:r>
      <w:r w:rsidR="00FB3D3A">
        <w:rPr>
          <w:rFonts w:ascii="Arial" w:hAnsi="Arial" w:cs="Arial"/>
          <w:szCs w:val="20"/>
        </w:rPr>
        <w:t xml:space="preserve"> navrhovaného</w:t>
      </w:r>
      <w:r w:rsidR="0029780D">
        <w:rPr>
          <w:rFonts w:ascii="Arial" w:hAnsi="Arial" w:cs="Arial"/>
          <w:szCs w:val="20"/>
        </w:rPr>
        <w:t xml:space="preserve"> § 20e odst. 1 písm. a). </w:t>
      </w:r>
      <w:r>
        <w:rPr>
          <w:rFonts w:ascii="Arial" w:hAnsi="Arial" w:cs="Arial"/>
          <w:szCs w:val="20"/>
        </w:rPr>
        <w:t>Důvodová zpráva přitom neuvádí, z jakého důvodu by se rozšířené povinnosti měly vztahovat pouze na tuto skupinu osob. Návrh právní úpravy</w:t>
      </w:r>
      <w:r w:rsidR="00FB3D3A">
        <w:rPr>
          <w:rFonts w:ascii="Arial" w:hAnsi="Arial" w:cs="Arial"/>
          <w:szCs w:val="20"/>
        </w:rPr>
        <w:t xml:space="preserve"> by měl vymezovat stejné povinnosti držitelů licence vůči všem zranitelným zákazníků bez dalšího rozlišování. </w:t>
      </w:r>
    </w:p>
    <w:p w14:paraId="4CBD85EA" w14:textId="77777777" w:rsidR="00B74E7C" w:rsidRDefault="00FB3D3A" w:rsidP="00F23BB0">
      <w:pPr>
        <w:pStyle w:val="Odstavecseseznamem"/>
        <w:numPr>
          <w:ilvl w:val="0"/>
          <w:numId w:val="13"/>
        </w:numPr>
        <w:spacing w:line="276" w:lineRule="auto"/>
        <w:jc w:val="both"/>
        <w:rPr>
          <w:rFonts w:ascii="Arial" w:hAnsi="Arial" w:cs="Arial"/>
          <w:b/>
          <w:szCs w:val="20"/>
        </w:rPr>
      </w:pPr>
      <w:r w:rsidRPr="00C604B7">
        <w:rPr>
          <w:rFonts w:ascii="Arial" w:hAnsi="Arial" w:cs="Arial"/>
          <w:b/>
          <w:szCs w:val="20"/>
        </w:rPr>
        <w:t xml:space="preserve">Výbor </w:t>
      </w:r>
      <w:r w:rsidR="003F4694">
        <w:rPr>
          <w:rFonts w:ascii="Arial" w:hAnsi="Arial" w:cs="Arial"/>
          <w:b/>
          <w:szCs w:val="20"/>
        </w:rPr>
        <w:t>má za to</w:t>
      </w:r>
      <w:r w:rsidRPr="00C604B7">
        <w:rPr>
          <w:rFonts w:ascii="Arial" w:hAnsi="Arial" w:cs="Arial"/>
          <w:b/>
          <w:szCs w:val="20"/>
        </w:rPr>
        <w:t>, že omezení přerušení nebo ukončení dodávek či distribuce zranitelnému zákazníkovi by se nemělo týkat pouze elektřiny, ale také plynu.</w:t>
      </w:r>
      <w:r w:rsidR="00851223" w:rsidRPr="00C604B7">
        <w:rPr>
          <w:rFonts w:ascii="Arial" w:hAnsi="Arial" w:cs="Arial"/>
          <w:b/>
          <w:szCs w:val="20"/>
        </w:rPr>
        <w:t xml:space="preserve"> </w:t>
      </w:r>
    </w:p>
    <w:p w14:paraId="37E539F7" w14:textId="242EB70F" w:rsidR="00C604B7" w:rsidRDefault="00851223" w:rsidP="00C42897">
      <w:pPr>
        <w:spacing w:line="276" w:lineRule="auto"/>
        <w:jc w:val="both"/>
        <w:rPr>
          <w:rFonts w:ascii="Arial" w:hAnsi="Arial" w:cs="Arial"/>
          <w:szCs w:val="20"/>
        </w:rPr>
      </w:pPr>
      <w:r>
        <w:rPr>
          <w:rFonts w:ascii="Arial" w:hAnsi="Arial" w:cs="Arial"/>
          <w:szCs w:val="20"/>
        </w:rPr>
        <w:t>Z</w:t>
      </w:r>
      <w:r w:rsidR="007C2C87">
        <w:rPr>
          <w:rFonts w:ascii="Arial" w:hAnsi="Arial" w:cs="Arial"/>
          <w:szCs w:val="20"/>
        </w:rPr>
        <w:t>ávěrečná z</w:t>
      </w:r>
      <w:r>
        <w:rPr>
          <w:rFonts w:ascii="Arial" w:hAnsi="Arial" w:cs="Arial"/>
          <w:szCs w:val="20"/>
        </w:rPr>
        <w:t xml:space="preserve">práva RIA hovoří o zákazu odpojení od energie obecně, nicméně navrhovaná právní úprava omezuje pouze přerušení </w:t>
      </w:r>
      <w:r w:rsidR="00C604B7">
        <w:rPr>
          <w:rFonts w:ascii="Arial" w:hAnsi="Arial" w:cs="Arial"/>
          <w:szCs w:val="20"/>
        </w:rPr>
        <w:t xml:space="preserve">nebo ukončení </w:t>
      </w:r>
      <w:r>
        <w:rPr>
          <w:rFonts w:ascii="Arial" w:hAnsi="Arial" w:cs="Arial"/>
          <w:szCs w:val="20"/>
        </w:rPr>
        <w:t xml:space="preserve">dodávek a distribuce pouze u elektřiny. Ani zpráva RIA ani důvodová zpráva k návrhu novely se nevypořádává s tím, proč navrhovatel do ustanovení nezahrnul také plyn. Z důvodu předcházení </w:t>
      </w:r>
      <w:r w:rsidR="008D30A6">
        <w:rPr>
          <w:rFonts w:ascii="Arial" w:hAnsi="Arial" w:cs="Arial"/>
          <w:szCs w:val="20"/>
        </w:rPr>
        <w:t xml:space="preserve">zejména </w:t>
      </w:r>
      <w:r>
        <w:rPr>
          <w:rFonts w:ascii="Arial" w:hAnsi="Arial" w:cs="Arial"/>
          <w:szCs w:val="20"/>
        </w:rPr>
        <w:t>zdravotním rizikům u zranitelných zákazníků by s</w:t>
      </w:r>
      <w:r w:rsidR="00C604B7">
        <w:rPr>
          <w:rFonts w:ascii="Arial" w:hAnsi="Arial" w:cs="Arial"/>
          <w:szCs w:val="20"/>
        </w:rPr>
        <w:t>e omezení mělo vztahovat na elektřinu i plyn.</w:t>
      </w:r>
    </w:p>
    <w:p w14:paraId="2F318801" w14:textId="2012BEC8" w:rsidR="00B74E7C" w:rsidRPr="00B74E7C" w:rsidRDefault="00B74E7C" w:rsidP="00C42897">
      <w:pPr>
        <w:pStyle w:val="Odstavecseseznamem"/>
        <w:numPr>
          <w:ilvl w:val="0"/>
          <w:numId w:val="13"/>
        </w:numPr>
        <w:spacing w:line="276" w:lineRule="auto"/>
        <w:jc w:val="both"/>
        <w:rPr>
          <w:rFonts w:ascii="Arial" w:hAnsi="Arial" w:cs="Arial"/>
          <w:b/>
          <w:szCs w:val="20"/>
        </w:rPr>
      </w:pPr>
      <w:r>
        <w:rPr>
          <w:rFonts w:ascii="Arial" w:hAnsi="Arial" w:cs="Arial"/>
          <w:b/>
          <w:szCs w:val="20"/>
        </w:rPr>
        <w:lastRenderedPageBreak/>
        <w:t xml:space="preserve">Podle Výboru by se omezení </w:t>
      </w:r>
      <w:r w:rsidRPr="00C604B7">
        <w:rPr>
          <w:rFonts w:ascii="Arial" w:hAnsi="Arial" w:cs="Arial"/>
          <w:b/>
          <w:szCs w:val="20"/>
        </w:rPr>
        <w:t xml:space="preserve">přerušení nebo ukončení dodávek či distribuce </w:t>
      </w:r>
      <w:r>
        <w:rPr>
          <w:rFonts w:ascii="Arial" w:hAnsi="Arial" w:cs="Arial"/>
          <w:b/>
          <w:szCs w:val="20"/>
        </w:rPr>
        <w:t xml:space="preserve">energií </w:t>
      </w:r>
      <w:r w:rsidRPr="00C604B7">
        <w:rPr>
          <w:rFonts w:ascii="Arial" w:hAnsi="Arial" w:cs="Arial"/>
          <w:b/>
          <w:szCs w:val="20"/>
        </w:rPr>
        <w:t>zranitelnému zákazníkovi</w:t>
      </w:r>
      <w:r>
        <w:rPr>
          <w:rFonts w:ascii="Arial" w:hAnsi="Arial" w:cs="Arial"/>
          <w:b/>
          <w:szCs w:val="20"/>
        </w:rPr>
        <w:t xml:space="preserve"> vztahovat i na zimní měsíce.</w:t>
      </w:r>
    </w:p>
    <w:p w14:paraId="6CEFA305" w14:textId="593AD27A" w:rsidR="0029780D" w:rsidRPr="000D4293" w:rsidRDefault="00851223" w:rsidP="00C42897">
      <w:pPr>
        <w:spacing w:line="276" w:lineRule="auto"/>
        <w:jc w:val="both"/>
        <w:rPr>
          <w:rFonts w:ascii="Arial" w:hAnsi="Arial" w:cs="Arial"/>
          <w:szCs w:val="20"/>
        </w:rPr>
      </w:pPr>
      <w:r>
        <w:rPr>
          <w:rFonts w:ascii="Arial" w:hAnsi="Arial" w:cs="Arial"/>
          <w:szCs w:val="20"/>
        </w:rPr>
        <w:t>Nadto by</w:t>
      </w:r>
      <w:r w:rsidR="00FB3D3A">
        <w:rPr>
          <w:rFonts w:ascii="Arial" w:hAnsi="Arial" w:cs="Arial"/>
          <w:szCs w:val="20"/>
        </w:rPr>
        <w:t xml:space="preserve"> </w:t>
      </w:r>
      <w:r w:rsidR="00C604B7">
        <w:rPr>
          <w:rFonts w:ascii="Arial" w:hAnsi="Arial" w:cs="Arial"/>
          <w:szCs w:val="20"/>
        </w:rPr>
        <w:t xml:space="preserve">takové omezení přerušení či ukončení dodávek nebo distribuce nemělo </w:t>
      </w:r>
      <w:r w:rsidR="00FB3D3A">
        <w:rPr>
          <w:rFonts w:ascii="Arial" w:hAnsi="Arial" w:cs="Arial"/>
          <w:szCs w:val="20"/>
        </w:rPr>
        <w:t>být omezeno pouze dobou 6 měsíců od předání informace o možnosti odpojení</w:t>
      </w:r>
      <w:r>
        <w:rPr>
          <w:rFonts w:ascii="Arial" w:hAnsi="Arial" w:cs="Arial"/>
          <w:szCs w:val="20"/>
        </w:rPr>
        <w:t xml:space="preserve">, ale také </w:t>
      </w:r>
      <w:r w:rsidR="00FB3D3A">
        <w:rPr>
          <w:rFonts w:ascii="Arial" w:hAnsi="Arial" w:cs="Arial"/>
          <w:szCs w:val="20"/>
        </w:rPr>
        <w:t>období</w:t>
      </w:r>
      <w:r>
        <w:rPr>
          <w:rFonts w:ascii="Arial" w:hAnsi="Arial" w:cs="Arial"/>
          <w:szCs w:val="20"/>
        </w:rPr>
        <w:t>m</w:t>
      </w:r>
      <w:r w:rsidR="00FB3D3A">
        <w:rPr>
          <w:rFonts w:ascii="Arial" w:hAnsi="Arial" w:cs="Arial"/>
          <w:szCs w:val="20"/>
        </w:rPr>
        <w:t xml:space="preserve"> chladnějších měsíců</w:t>
      </w:r>
      <w:r>
        <w:rPr>
          <w:rFonts w:ascii="Arial" w:hAnsi="Arial" w:cs="Arial"/>
          <w:szCs w:val="20"/>
        </w:rPr>
        <w:t xml:space="preserve">, např. </w:t>
      </w:r>
      <w:r w:rsidR="0068019A">
        <w:rPr>
          <w:rFonts w:ascii="Arial" w:hAnsi="Arial" w:cs="Arial"/>
          <w:szCs w:val="20"/>
        </w:rPr>
        <w:t>1. listopad</w:t>
      </w:r>
      <w:r>
        <w:rPr>
          <w:rFonts w:ascii="Arial" w:hAnsi="Arial" w:cs="Arial"/>
          <w:szCs w:val="20"/>
        </w:rPr>
        <w:t xml:space="preserve"> – </w:t>
      </w:r>
      <w:r w:rsidR="0068019A">
        <w:rPr>
          <w:rFonts w:ascii="Arial" w:hAnsi="Arial" w:cs="Arial"/>
          <w:szCs w:val="20"/>
        </w:rPr>
        <w:t xml:space="preserve">31. </w:t>
      </w:r>
      <w:r w:rsidR="00B74E7C">
        <w:rPr>
          <w:rFonts w:ascii="Arial" w:hAnsi="Arial" w:cs="Arial"/>
          <w:szCs w:val="20"/>
        </w:rPr>
        <w:t>březen.</w:t>
      </w:r>
      <w:r w:rsidR="00FB3D3A">
        <w:rPr>
          <w:rFonts w:ascii="Arial" w:hAnsi="Arial" w:cs="Arial"/>
          <w:szCs w:val="20"/>
        </w:rPr>
        <w:t xml:space="preserve"> </w:t>
      </w:r>
      <w:r w:rsidR="008D30A6">
        <w:rPr>
          <w:rFonts w:ascii="Arial" w:hAnsi="Arial" w:cs="Arial"/>
          <w:szCs w:val="20"/>
        </w:rPr>
        <w:t>Právě v chladných a zimních měsících jsou zranitelní zákazníci nejvíce ohrožení jakýmkoli přerušením dodávek energií.</w:t>
      </w:r>
    </w:p>
    <w:sectPr w:rsidR="0029780D" w:rsidRPr="000D4293" w:rsidSect="002F57C0">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85E7C" w14:textId="77777777" w:rsidR="00E91D0A" w:rsidRDefault="00E91D0A" w:rsidP="00654536">
      <w:pPr>
        <w:spacing w:after="0" w:line="240" w:lineRule="auto"/>
      </w:pPr>
      <w:r>
        <w:separator/>
      </w:r>
    </w:p>
  </w:endnote>
  <w:endnote w:type="continuationSeparator" w:id="0">
    <w:p w14:paraId="7B44F865" w14:textId="77777777" w:rsidR="00E91D0A" w:rsidRDefault="00E91D0A" w:rsidP="0065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7CD34" w14:textId="77777777" w:rsidR="00E91D0A" w:rsidRDefault="00E91D0A" w:rsidP="00654536">
      <w:pPr>
        <w:spacing w:after="0" w:line="240" w:lineRule="auto"/>
      </w:pPr>
      <w:r>
        <w:separator/>
      </w:r>
    </w:p>
  </w:footnote>
  <w:footnote w:type="continuationSeparator" w:id="0">
    <w:p w14:paraId="46D93B3F" w14:textId="77777777" w:rsidR="00E91D0A" w:rsidRDefault="00E91D0A" w:rsidP="00654536">
      <w:pPr>
        <w:spacing w:after="0" w:line="240" w:lineRule="auto"/>
      </w:pPr>
      <w:r>
        <w:continuationSeparator/>
      </w:r>
    </w:p>
  </w:footnote>
  <w:footnote w:id="1">
    <w:p w14:paraId="19653D37" w14:textId="1A349DB2" w:rsidR="00211742" w:rsidRDefault="00211742">
      <w:pPr>
        <w:pStyle w:val="Textpoznpodarou"/>
      </w:pPr>
      <w:r>
        <w:rPr>
          <w:rStyle w:val="Znakapoznpodarou"/>
        </w:rPr>
        <w:footnoteRef/>
      </w:r>
      <w:r>
        <w:t xml:space="preserve"> Ministerstvo průmyslu a obchodu, 2021. Energetická chudoba a zranitelný zákazník: Certifikovaná metodika. </w:t>
      </w:r>
      <w:r w:rsidR="0024491E">
        <w:t xml:space="preserve">Dostupné on-line z: </w:t>
      </w:r>
      <w:r w:rsidRPr="00211742">
        <w:t>https://www.mpo.cz/assets/cz/energetika/vyzkum-a-vyvoj-v-energetice/resene-dokoncene-projekty-a-jejich-vystupy/projekty-podporene-v-ramci-1-verejne-souteze-programu-theta/2021/7/ECH_ZZ_metodika.pdf</w:t>
      </w:r>
    </w:p>
  </w:footnote>
  <w:footnote w:id="2">
    <w:p w14:paraId="4B0A96A6" w14:textId="3F3A9DE9" w:rsidR="00C1710C" w:rsidRDefault="00C1710C">
      <w:pPr>
        <w:pStyle w:val="Textpoznpodarou"/>
      </w:pPr>
      <w:r>
        <w:rPr>
          <w:rStyle w:val="Znakapoznpodarou"/>
        </w:rPr>
        <w:footnoteRef/>
      </w:r>
      <w:r>
        <w:t xml:space="preserve"> </w:t>
      </w:r>
      <w:proofErr w:type="spellStart"/>
      <w:r>
        <w:t>Ibid</w:t>
      </w:r>
      <w:proofErr w:type="spellEnd"/>
      <w:r>
        <w:t>, s.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B4C"/>
    <w:multiLevelType w:val="hybridMultilevel"/>
    <w:tmpl w:val="281AE2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9005DF"/>
    <w:multiLevelType w:val="hybridMultilevel"/>
    <w:tmpl w:val="C160214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B43922"/>
    <w:multiLevelType w:val="hybridMultilevel"/>
    <w:tmpl w:val="051EB81C"/>
    <w:lvl w:ilvl="0" w:tplc="04050013">
      <w:start w:val="1"/>
      <w:numFmt w:val="upperRoman"/>
      <w:lvlText w:val="%1."/>
      <w:lvlJc w:val="righ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3F2F2472"/>
    <w:multiLevelType w:val="hybridMultilevel"/>
    <w:tmpl w:val="B7500AD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1227511"/>
    <w:multiLevelType w:val="hybridMultilevel"/>
    <w:tmpl w:val="AB2426BC"/>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10214D"/>
    <w:multiLevelType w:val="hybridMultilevel"/>
    <w:tmpl w:val="D5AE0B08"/>
    <w:lvl w:ilvl="0" w:tplc="04050013">
      <w:start w:val="1"/>
      <w:numFmt w:val="upperRoman"/>
      <w:lvlText w:val="%1."/>
      <w:lvlJc w:val="right"/>
      <w:pPr>
        <w:ind w:left="360" w:hanging="360"/>
      </w:pPr>
    </w:lvl>
    <w:lvl w:ilvl="1" w:tplc="A89E356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7E828AC"/>
    <w:multiLevelType w:val="hybridMultilevel"/>
    <w:tmpl w:val="3356E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7730037"/>
    <w:multiLevelType w:val="hybridMultilevel"/>
    <w:tmpl w:val="9222C5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49159B"/>
    <w:multiLevelType w:val="hybridMultilevel"/>
    <w:tmpl w:val="1C24E1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0A52BCB"/>
    <w:multiLevelType w:val="hybridMultilevel"/>
    <w:tmpl w:val="BD8E7A88"/>
    <w:lvl w:ilvl="0" w:tplc="D21E504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78BA51EC"/>
    <w:multiLevelType w:val="hybridMultilevel"/>
    <w:tmpl w:val="27204D50"/>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79F46432"/>
    <w:multiLevelType w:val="hybridMultilevel"/>
    <w:tmpl w:val="3920FE4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A3B6B5F"/>
    <w:multiLevelType w:val="hybridMultilevel"/>
    <w:tmpl w:val="B216848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8"/>
  </w:num>
  <w:num w:numId="2">
    <w:abstractNumId w:val="7"/>
  </w:num>
  <w:num w:numId="3">
    <w:abstractNumId w:val="6"/>
  </w:num>
  <w:num w:numId="4">
    <w:abstractNumId w:val="2"/>
  </w:num>
  <w:num w:numId="5">
    <w:abstractNumId w:val="10"/>
  </w:num>
  <w:num w:numId="6">
    <w:abstractNumId w:val="12"/>
  </w:num>
  <w:num w:numId="7">
    <w:abstractNumId w:val="4"/>
  </w:num>
  <w:num w:numId="8">
    <w:abstractNumId w:val="9"/>
  </w:num>
  <w:num w:numId="9">
    <w:abstractNumId w:val="0"/>
  </w:num>
  <w:num w:numId="10">
    <w:abstractNumId w:val="5"/>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12"/>
    <w:rsid w:val="00025970"/>
    <w:rsid w:val="000713F0"/>
    <w:rsid w:val="000866F9"/>
    <w:rsid w:val="000A1B5F"/>
    <w:rsid w:val="000D4293"/>
    <w:rsid w:val="001577A4"/>
    <w:rsid w:val="00172E65"/>
    <w:rsid w:val="00176DCF"/>
    <w:rsid w:val="001D0A57"/>
    <w:rsid w:val="00211742"/>
    <w:rsid w:val="0024491E"/>
    <w:rsid w:val="00260DF3"/>
    <w:rsid w:val="002709AE"/>
    <w:rsid w:val="0029780D"/>
    <w:rsid w:val="002B2C63"/>
    <w:rsid w:val="002D49D3"/>
    <w:rsid w:val="002E6373"/>
    <w:rsid w:val="002F57C0"/>
    <w:rsid w:val="003170D2"/>
    <w:rsid w:val="003560E4"/>
    <w:rsid w:val="00371704"/>
    <w:rsid w:val="003758A2"/>
    <w:rsid w:val="003806E0"/>
    <w:rsid w:val="00394D6F"/>
    <w:rsid w:val="00396588"/>
    <w:rsid w:val="003A0320"/>
    <w:rsid w:val="003B3A2A"/>
    <w:rsid w:val="003D2721"/>
    <w:rsid w:val="003D6C95"/>
    <w:rsid w:val="003E58FD"/>
    <w:rsid w:val="003F4694"/>
    <w:rsid w:val="0040780E"/>
    <w:rsid w:val="00414CB8"/>
    <w:rsid w:val="00472FCA"/>
    <w:rsid w:val="004842B2"/>
    <w:rsid w:val="00495E66"/>
    <w:rsid w:val="004D7977"/>
    <w:rsid w:val="00513B33"/>
    <w:rsid w:val="00530957"/>
    <w:rsid w:val="00531147"/>
    <w:rsid w:val="00537736"/>
    <w:rsid w:val="00541DCC"/>
    <w:rsid w:val="00553AEC"/>
    <w:rsid w:val="005C0658"/>
    <w:rsid w:val="005F332A"/>
    <w:rsid w:val="00613306"/>
    <w:rsid w:val="006178FC"/>
    <w:rsid w:val="00632297"/>
    <w:rsid w:val="00654536"/>
    <w:rsid w:val="0065473D"/>
    <w:rsid w:val="00670689"/>
    <w:rsid w:val="0068019A"/>
    <w:rsid w:val="007073C6"/>
    <w:rsid w:val="00757633"/>
    <w:rsid w:val="007916B3"/>
    <w:rsid w:val="007C290B"/>
    <w:rsid w:val="007C2C87"/>
    <w:rsid w:val="007E7268"/>
    <w:rsid w:val="007E7697"/>
    <w:rsid w:val="00814647"/>
    <w:rsid w:val="00833A36"/>
    <w:rsid w:val="0083480C"/>
    <w:rsid w:val="00851223"/>
    <w:rsid w:val="00856B61"/>
    <w:rsid w:val="00880B1D"/>
    <w:rsid w:val="008A044C"/>
    <w:rsid w:val="008D30A6"/>
    <w:rsid w:val="008D64EA"/>
    <w:rsid w:val="008E7720"/>
    <w:rsid w:val="0090484B"/>
    <w:rsid w:val="00922F90"/>
    <w:rsid w:val="009278B6"/>
    <w:rsid w:val="00961DA8"/>
    <w:rsid w:val="00971FFD"/>
    <w:rsid w:val="009D7F61"/>
    <w:rsid w:val="00A17224"/>
    <w:rsid w:val="00A27C67"/>
    <w:rsid w:val="00A30C0C"/>
    <w:rsid w:val="00A463DF"/>
    <w:rsid w:val="00AB3BC9"/>
    <w:rsid w:val="00AE6A67"/>
    <w:rsid w:val="00AF1F9A"/>
    <w:rsid w:val="00AF4B35"/>
    <w:rsid w:val="00B35220"/>
    <w:rsid w:val="00B736C1"/>
    <w:rsid w:val="00B74E7C"/>
    <w:rsid w:val="00B95DED"/>
    <w:rsid w:val="00BC0C12"/>
    <w:rsid w:val="00BE4219"/>
    <w:rsid w:val="00BF31BF"/>
    <w:rsid w:val="00C1710C"/>
    <w:rsid w:val="00C22DEE"/>
    <w:rsid w:val="00C33929"/>
    <w:rsid w:val="00C42897"/>
    <w:rsid w:val="00C604B7"/>
    <w:rsid w:val="00C64728"/>
    <w:rsid w:val="00C947D2"/>
    <w:rsid w:val="00CA32D0"/>
    <w:rsid w:val="00CE18F5"/>
    <w:rsid w:val="00D16B25"/>
    <w:rsid w:val="00D3627A"/>
    <w:rsid w:val="00D47881"/>
    <w:rsid w:val="00D57D0E"/>
    <w:rsid w:val="00D76757"/>
    <w:rsid w:val="00DA4780"/>
    <w:rsid w:val="00DB2F0D"/>
    <w:rsid w:val="00DC1A72"/>
    <w:rsid w:val="00DE50AF"/>
    <w:rsid w:val="00DE7BAD"/>
    <w:rsid w:val="00DF363A"/>
    <w:rsid w:val="00E0005D"/>
    <w:rsid w:val="00E27ED3"/>
    <w:rsid w:val="00E424E4"/>
    <w:rsid w:val="00E52EB4"/>
    <w:rsid w:val="00E55FF8"/>
    <w:rsid w:val="00E633BA"/>
    <w:rsid w:val="00E84D46"/>
    <w:rsid w:val="00E91D0A"/>
    <w:rsid w:val="00EC4BE3"/>
    <w:rsid w:val="00EE6740"/>
    <w:rsid w:val="00F15DE7"/>
    <w:rsid w:val="00F23BB0"/>
    <w:rsid w:val="00F6228C"/>
    <w:rsid w:val="00F72D93"/>
    <w:rsid w:val="00FB3D3A"/>
    <w:rsid w:val="00FC1EF7"/>
    <w:rsid w:val="00FD0BCE"/>
    <w:rsid w:val="00FD3464"/>
    <w:rsid w:val="00FE05F6"/>
    <w:rsid w:val="00FF2C9E"/>
    <w:rsid w:val="00FF63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621A"/>
  <w15:chartTrackingRefBased/>
  <w15:docId w15:val="{2F57DEED-E10E-49DF-94B0-5E1AD7A7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95E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5E66"/>
    <w:rPr>
      <w:rFonts w:ascii="Segoe UI" w:hAnsi="Segoe UI" w:cs="Segoe UI"/>
      <w:sz w:val="18"/>
      <w:szCs w:val="18"/>
    </w:rPr>
  </w:style>
  <w:style w:type="paragraph" w:styleId="Zhlav">
    <w:name w:val="header"/>
    <w:basedOn w:val="Normln"/>
    <w:link w:val="ZhlavChar"/>
    <w:uiPriority w:val="99"/>
    <w:unhideWhenUsed/>
    <w:rsid w:val="006545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4536"/>
  </w:style>
  <w:style w:type="paragraph" w:styleId="Zpat">
    <w:name w:val="footer"/>
    <w:basedOn w:val="Normln"/>
    <w:link w:val="ZpatChar"/>
    <w:uiPriority w:val="99"/>
    <w:unhideWhenUsed/>
    <w:rsid w:val="00654536"/>
    <w:pPr>
      <w:tabs>
        <w:tab w:val="center" w:pos="4536"/>
        <w:tab w:val="right" w:pos="9072"/>
      </w:tabs>
      <w:spacing w:after="0" w:line="240" w:lineRule="auto"/>
    </w:pPr>
  </w:style>
  <w:style w:type="character" w:customStyle="1" w:styleId="ZpatChar">
    <w:name w:val="Zápatí Char"/>
    <w:basedOn w:val="Standardnpsmoodstavce"/>
    <w:link w:val="Zpat"/>
    <w:uiPriority w:val="99"/>
    <w:rsid w:val="00654536"/>
  </w:style>
  <w:style w:type="character" w:styleId="Odkaznakoment">
    <w:name w:val="annotation reference"/>
    <w:basedOn w:val="Standardnpsmoodstavce"/>
    <w:uiPriority w:val="99"/>
    <w:semiHidden/>
    <w:unhideWhenUsed/>
    <w:rsid w:val="00531147"/>
    <w:rPr>
      <w:sz w:val="16"/>
      <w:szCs w:val="16"/>
    </w:rPr>
  </w:style>
  <w:style w:type="paragraph" w:styleId="Textkomente">
    <w:name w:val="annotation text"/>
    <w:basedOn w:val="Normln"/>
    <w:link w:val="TextkomenteChar"/>
    <w:uiPriority w:val="99"/>
    <w:semiHidden/>
    <w:unhideWhenUsed/>
    <w:rsid w:val="00531147"/>
    <w:pPr>
      <w:spacing w:line="240" w:lineRule="auto"/>
    </w:pPr>
    <w:rPr>
      <w:sz w:val="20"/>
      <w:szCs w:val="20"/>
    </w:rPr>
  </w:style>
  <w:style w:type="character" w:customStyle="1" w:styleId="TextkomenteChar">
    <w:name w:val="Text komentáře Char"/>
    <w:basedOn w:val="Standardnpsmoodstavce"/>
    <w:link w:val="Textkomente"/>
    <w:uiPriority w:val="99"/>
    <w:semiHidden/>
    <w:rsid w:val="00531147"/>
    <w:rPr>
      <w:sz w:val="20"/>
      <w:szCs w:val="20"/>
    </w:rPr>
  </w:style>
  <w:style w:type="paragraph" w:styleId="Pedmtkomente">
    <w:name w:val="annotation subject"/>
    <w:basedOn w:val="Textkomente"/>
    <w:next w:val="Textkomente"/>
    <w:link w:val="PedmtkomenteChar"/>
    <w:uiPriority w:val="99"/>
    <w:semiHidden/>
    <w:unhideWhenUsed/>
    <w:rsid w:val="00531147"/>
    <w:rPr>
      <w:b/>
      <w:bCs/>
    </w:rPr>
  </w:style>
  <w:style w:type="character" w:customStyle="1" w:styleId="PedmtkomenteChar">
    <w:name w:val="Předmět komentáře Char"/>
    <w:basedOn w:val="TextkomenteChar"/>
    <w:link w:val="Pedmtkomente"/>
    <w:uiPriority w:val="99"/>
    <w:semiHidden/>
    <w:rsid w:val="00531147"/>
    <w:rPr>
      <w:b/>
      <w:bCs/>
      <w:sz w:val="20"/>
      <w:szCs w:val="20"/>
    </w:rPr>
  </w:style>
  <w:style w:type="character" w:customStyle="1" w:styleId="normln0">
    <w:name w:val="normln"/>
    <w:basedOn w:val="Standardnpsmoodstavce"/>
    <w:rsid w:val="008D64EA"/>
  </w:style>
  <w:style w:type="paragraph" w:styleId="Odstavecseseznamem">
    <w:name w:val="List Paragraph"/>
    <w:basedOn w:val="Normln"/>
    <w:uiPriority w:val="34"/>
    <w:qFormat/>
    <w:rsid w:val="00AF1F9A"/>
    <w:pPr>
      <w:ind w:left="720"/>
      <w:contextualSpacing/>
    </w:pPr>
  </w:style>
  <w:style w:type="paragraph" w:styleId="Normlnweb">
    <w:name w:val="Normal (Web)"/>
    <w:basedOn w:val="Normln"/>
    <w:uiPriority w:val="99"/>
    <w:semiHidden/>
    <w:unhideWhenUsed/>
    <w:rsid w:val="007E72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21174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11742"/>
    <w:rPr>
      <w:sz w:val="20"/>
      <w:szCs w:val="20"/>
    </w:rPr>
  </w:style>
  <w:style w:type="character" w:styleId="Znakapoznpodarou">
    <w:name w:val="footnote reference"/>
    <w:basedOn w:val="Standardnpsmoodstavce"/>
    <w:uiPriority w:val="99"/>
    <w:semiHidden/>
    <w:unhideWhenUsed/>
    <w:rsid w:val="00211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4240">
      <w:bodyDiv w:val="1"/>
      <w:marLeft w:val="0"/>
      <w:marRight w:val="0"/>
      <w:marTop w:val="0"/>
      <w:marBottom w:val="0"/>
      <w:divBdr>
        <w:top w:val="none" w:sz="0" w:space="0" w:color="auto"/>
        <w:left w:val="none" w:sz="0" w:space="0" w:color="auto"/>
        <w:bottom w:val="none" w:sz="0" w:space="0" w:color="auto"/>
        <w:right w:val="none" w:sz="0" w:space="0" w:color="auto"/>
      </w:divBdr>
    </w:div>
    <w:div w:id="1192643227">
      <w:bodyDiv w:val="1"/>
      <w:marLeft w:val="0"/>
      <w:marRight w:val="0"/>
      <w:marTop w:val="0"/>
      <w:marBottom w:val="0"/>
      <w:divBdr>
        <w:top w:val="none" w:sz="0" w:space="0" w:color="auto"/>
        <w:left w:val="none" w:sz="0" w:space="0" w:color="auto"/>
        <w:bottom w:val="none" w:sz="0" w:space="0" w:color="auto"/>
        <w:right w:val="none" w:sz="0" w:space="0" w:color="auto"/>
      </w:divBdr>
      <w:divsChild>
        <w:div w:id="1702438006">
          <w:marLeft w:val="0"/>
          <w:marRight w:val="0"/>
          <w:marTop w:val="0"/>
          <w:marBottom w:val="0"/>
          <w:divBdr>
            <w:top w:val="none" w:sz="0" w:space="0" w:color="auto"/>
            <w:left w:val="none" w:sz="0" w:space="0" w:color="auto"/>
            <w:bottom w:val="none" w:sz="0" w:space="0" w:color="auto"/>
            <w:right w:val="none" w:sz="0" w:space="0" w:color="auto"/>
          </w:divBdr>
          <w:divsChild>
            <w:div w:id="10287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27565">
      <w:bodyDiv w:val="1"/>
      <w:marLeft w:val="0"/>
      <w:marRight w:val="0"/>
      <w:marTop w:val="0"/>
      <w:marBottom w:val="0"/>
      <w:divBdr>
        <w:top w:val="none" w:sz="0" w:space="0" w:color="auto"/>
        <w:left w:val="none" w:sz="0" w:space="0" w:color="auto"/>
        <w:bottom w:val="none" w:sz="0" w:space="0" w:color="auto"/>
        <w:right w:val="none" w:sz="0" w:space="0" w:color="auto"/>
      </w:divBdr>
      <w:divsChild>
        <w:div w:id="616987332">
          <w:marLeft w:val="0"/>
          <w:marRight w:val="0"/>
          <w:marTop w:val="0"/>
          <w:marBottom w:val="0"/>
          <w:divBdr>
            <w:top w:val="none" w:sz="0" w:space="0" w:color="auto"/>
            <w:left w:val="none" w:sz="0" w:space="0" w:color="auto"/>
            <w:bottom w:val="none" w:sz="0" w:space="0" w:color="auto"/>
            <w:right w:val="none" w:sz="0" w:space="0" w:color="auto"/>
          </w:divBdr>
          <w:divsChild>
            <w:div w:id="5710426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1434250">
                  <w:marLeft w:val="0"/>
                  <w:marRight w:val="0"/>
                  <w:marTop w:val="0"/>
                  <w:marBottom w:val="0"/>
                  <w:divBdr>
                    <w:top w:val="none" w:sz="0" w:space="0" w:color="auto"/>
                    <w:left w:val="none" w:sz="0" w:space="0" w:color="auto"/>
                    <w:bottom w:val="none" w:sz="0" w:space="0" w:color="auto"/>
                    <w:right w:val="none" w:sz="0" w:space="0" w:color="auto"/>
                  </w:divBdr>
                  <w:divsChild>
                    <w:div w:id="1252856544">
                      <w:marLeft w:val="0"/>
                      <w:marRight w:val="0"/>
                      <w:marTop w:val="0"/>
                      <w:marBottom w:val="0"/>
                      <w:divBdr>
                        <w:top w:val="none" w:sz="0" w:space="0" w:color="auto"/>
                        <w:left w:val="none" w:sz="0" w:space="0" w:color="auto"/>
                        <w:bottom w:val="none" w:sz="0" w:space="0" w:color="auto"/>
                        <w:right w:val="none" w:sz="0" w:space="0" w:color="auto"/>
                      </w:divBdr>
                    </w:div>
                    <w:div w:id="656306062">
                      <w:marLeft w:val="0"/>
                      <w:marRight w:val="0"/>
                      <w:marTop w:val="0"/>
                      <w:marBottom w:val="0"/>
                      <w:divBdr>
                        <w:top w:val="none" w:sz="0" w:space="0" w:color="auto"/>
                        <w:left w:val="none" w:sz="0" w:space="0" w:color="auto"/>
                        <w:bottom w:val="none" w:sz="0" w:space="0" w:color="auto"/>
                        <w:right w:val="none" w:sz="0" w:space="0" w:color="auto"/>
                      </w:divBdr>
                    </w:div>
                    <w:div w:id="897738769">
                      <w:marLeft w:val="0"/>
                      <w:marRight w:val="0"/>
                      <w:marTop w:val="0"/>
                      <w:marBottom w:val="0"/>
                      <w:divBdr>
                        <w:top w:val="none" w:sz="0" w:space="0" w:color="auto"/>
                        <w:left w:val="none" w:sz="0" w:space="0" w:color="auto"/>
                        <w:bottom w:val="none" w:sz="0" w:space="0" w:color="auto"/>
                        <w:right w:val="none" w:sz="0" w:space="0" w:color="auto"/>
                      </w:divBdr>
                    </w:div>
                    <w:div w:id="162857830">
                      <w:marLeft w:val="0"/>
                      <w:marRight w:val="0"/>
                      <w:marTop w:val="0"/>
                      <w:marBottom w:val="0"/>
                      <w:divBdr>
                        <w:top w:val="none" w:sz="0" w:space="0" w:color="auto"/>
                        <w:left w:val="none" w:sz="0" w:space="0" w:color="auto"/>
                        <w:bottom w:val="none" w:sz="0" w:space="0" w:color="auto"/>
                        <w:right w:val="none" w:sz="0" w:space="0" w:color="auto"/>
                      </w:divBdr>
                    </w:div>
                    <w:div w:id="1778286338">
                      <w:marLeft w:val="0"/>
                      <w:marRight w:val="0"/>
                      <w:marTop w:val="0"/>
                      <w:marBottom w:val="0"/>
                      <w:divBdr>
                        <w:top w:val="none" w:sz="0" w:space="0" w:color="auto"/>
                        <w:left w:val="none" w:sz="0" w:space="0" w:color="auto"/>
                        <w:bottom w:val="none" w:sz="0" w:space="0" w:color="auto"/>
                        <w:right w:val="none" w:sz="0" w:space="0" w:color="auto"/>
                      </w:divBdr>
                    </w:div>
                    <w:div w:id="485171704">
                      <w:marLeft w:val="0"/>
                      <w:marRight w:val="0"/>
                      <w:marTop w:val="0"/>
                      <w:marBottom w:val="0"/>
                      <w:divBdr>
                        <w:top w:val="none" w:sz="0" w:space="0" w:color="auto"/>
                        <w:left w:val="none" w:sz="0" w:space="0" w:color="auto"/>
                        <w:bottom w:val="none" w:sz="0" w:space="0" w:color="auto"/>
                        <w:right w:val="none" w:sz="0" w:space="0" w:color="auto"/>
                      </w:divBdr>
                    </w:div>
                    <w:div w:id="863205713">
                      <w:marLeft w:val="0"/>
                      <w:marRight w:val="0"/>
                      <w:marTop w:val="0"/>
                      <w:marBottom w:val="0"/>
                      <w:divBdr>
                        <w:top w:val="none" w:sz="0" w:space="0" w:color="auto"/>
                        <w:left w:val="none" w:sz="0" w:space="0" w:color="auto"/>
                        <w:bottom w:val="none" w:sz="0" w:space="0" w:color="auto"/>
                        <w:right w:val="none" w:sz="0" w:space="0" w:color="auto"/>
                      </w:divBdr>
                    </w:div>
                    <w:div w:id="989408104">
                      <w:marLeft w:val="0"/>
                      <w:marRight w:val="0"/>
                      <w:marTop w:val="0"/>
                      <w:marBottom w:val="0"/>
                      <w:divBdr>
                        <w:top w:val="none" w:sz="0" w:space="0" w:color="auto"/>
                        <w:left w:val="none" w:sz="0" w:space="0" w:color="auto"/>
                        <w:bottom w:val="none" w:sz="0" w:space="0" w:color="auto"/>
                        <w:right w:val="none" w:sz="0" w:space="0" w:color="auto"/>
                      </w:divBdr>
                    </w:div>
                    <w:div w:id="1170604790">
                      <w:marLeft w:val="0"/>
                      <w:marRight w:val="0"/>
                      <w:marTop w:val="0"/>
                      <w:marBottom w:val="0"/>
                      <w:divBdr>
                        <w:top w:val="none" w:sz="0" w:space="0" w:color="auto"/>
                        <w:left w:val="none" w:sz="0" w:space="0" w:color="auto"/>
                        <w:bottom w:val="none" w:sz="0" w:space="0" w:color="auto"/>
                        <w:right w:val="none" w:sz="0" w:space="0" w:color="auto"/>
                      </w:divBdr>
                    </w:div>
                    <w:div w:id="358093846">
                      <w:marLeft w:val="0"/>
                      <w:marRight w:val="0"/>
                      <w:marTop w:val="0"/>
                      <w:marBottom w:val="0"/>
                      <w:divBdr>
                        <w:top w:val="none" w:sz="0" w:space="0" w:color="auto"/>
                        <w:left w:val="none" w:sz="0" w:space="0" w:color="auto"/>
                        <w:bottom w:val="none" w:sz="0" w:space="0" w:color="auto"/>
                        <w:right w:val="none" w:sz="0" w:space="0" w:color="auto"/>
                      </w:divBdr>
                    </w:div>
                    <w:div w:id="251354823">
                      <w:marLeft w:val="0"/>
                      <w:marRight w:val="0"/>
                      <w:marTop w:val="0"/>
                      <w:marBottom w:val="0"/>
                      <w:divBdr>
                        <w:top w:val="none" w:sz="0" w:space="0" w:color="auto"/>
                        <w:left w:val="none" w:sz="0" w:space="0" w:color="auto"/>
                        <w:bottom w:val="none" w:sz="0" w:space="0" w:color="auto"/>
                        <w:right w:val="none" w:sz="0" w:space="0" w:color="auto"/>
                      </w:divBdr>
                    </w:div>
                    <w:div w:id="754978961">
                      <w:marLeft w:val="0"/>
                      <w:marRight w:val="0"/>
                      <w:marTop w:val="0"/>
                      <w:marBottom w:val="0"/>
                      <w:divBdr>
                        <w:top w:val="none" w:sz="0" w:space="0" w:color="auto"/>
                        <w:left w:val="none" w:sz="0" w:space="0" w:color="auto"/>
                        <w:bottom w:val="none" w:sz="0" w:space="0" w:color="auto"/>
                        <w:right w:val="none" w:sz="0" w:space="0" w:color="auto"/>
                      </w:divBdr>
                    </w:div>
                    <w:div w:id="628241423">
                      <w:marLeft w:val="0"/>
                      <w:marRight w:val="0"/>
                      <w:marTop w:val="0"/>
                      <w:marBottom w:val="0"/>
                      <w:divBdr>
                        <w:top w:val="none" w:sz="0" w:space="0" w:color="auto"/>
                        <w:left w:val="none" w:sz="0" w:space="0" w:color="auto"/>
                        <w:bottom w:val="none" w:sz="0" w:space="0" w:color="auto"/>
                        <w:right w:val="none" w:sz="0" w:space="0" w:color="auto"/>
                      </w:divBdr>
                    </w:div>
                    <w:div w:id="918558150">
                      <w:marLeft w:val="0"/>
                      <w:marRight w:val="0"/>
                      <w:marTop w:val="0"/>
                      <w:marBottom w:val="0"/>
                      <w:divBdr>
                        <w:top w:val="none" w:sz="0" w:space="0" w:color="auto"/>
                        <w:left w:val="none" w:sz="0" w:space="0" w:color="auto"/>
                        <w:bottom w:val="none" w:sz="0" w:space="0" w:color="auto"/>
                        <w:right w:val="none" w:sz="0" w:space="0" w:color="auto"/>
                      </w:divBdr>
                    </w:div>
                    <w:div w:id="1393116565">
                      <w:marLeft w:val="0"/>
                      <w:marRight w:val="0"/>
                      <w:marTop w:val="0"/>
                      <w:marBottom w:val="0"/>
                      <w:divBdr>
                        <w:top w:val="none" w:sz="0" w:space="0" w:color="auto"/>
                        <w:left w:val="none" w:sz="0" w:space="0" w:color="auto"/>
                        <w:bottom w:val="none" w:sz="0" w:space="0" w:color="auto"/>
                        <w:right w:val="none" w:sz="0" w:space="0" w:color="auto"/>
                      </w:divBdr>
                    </w:div>
                    <w:div w:id="1988510368">
                      <w:marLeft w:val="0"/>
                      <w:marRight w:val="0"/>
                      <w:marTop w:val="0"/>
                      <w:marBottom w:val="0"/>
                      <w:divBdr>
                        <w:top w:val="none" w:sz="0" w:space="0" w:color="auto"/>
                        <w:left w:val="none" w:sz="0" w:space="0" w:color="auto"/>
                        <w:bottom w:val="none" w:sz="0" w:space="0" w:color="auto"/>
                        <w:right w:val="none" w:sz="0" w:space="0" w:color="auto"/>
                      </w:divBdr>
                    </w:div>
                    <w:div w:id="186066947">
                      <w:marLeft w:val="0"/>
                      <w:marRight w:val="0"/>
                      <w:marTop w:val="0"/>
                      <w:marBottom w:val="0"/>
                      <w:divBdr>
                        <w:top w:val="none" w:sz="0" w:space="0" w:color="auto"/>
                        <w:left w:val="none" w:sz="0" w:space="0" w:color="auto"/>
                        <w:bottom w:val="none" w:sz="0" w:space="0" w:color="auto"/>
                        <w:right w:val="none" w:sz="0" w:space="0" w:color="auto"/>
                      </w:divBdr>
                    </w:div>
                    <w:div w:id="540018293">
                      <w:marLeft w:val="0"/>
                      <w:marRight w:val="0"/>
                      <w:marTop w:val="0"/>
                      <w:marBottom w:val="0"/>
                      <w:divBdr>
                        <w:top w:val="none" w:sz="0" w:space="0" w:color="auto"/>
                        <w:left w:val="none" w:sz="0" w:space="0" w:color="auto"/>
                        <w:bottom w:val="none" w:sz="0" w:space="0" w:color="auto"/>
                        <w:right w:val="none" w:sz="0" w:space="0" w:color="auto"/>
                      </w:divBdr>
                    </w:div>
                    <w:div w:id="1004359806">
                      <w:marLeft w:val="0"/>
                      <w:marRight w:val="0"/>
                      <w:marTop w:val="0"/>
                      <w:marBottom w:val="0"/>
                      <w:divBdr>
                        <w:top w:val="none" w:sz="0" w:space="0" w:color="auto"/>
                        <w:left w:val="none" w:sz="0" w:space="0" w:color="auto"/>
                        <w:bottom w:val="none" w:sz="0" w:space="0" w:color="auto"/>
                        <w:right w:val="none" w:sz="0" w:space="0" w:color="auto"/>
                      </w:divBdr>
                    </w:div>
                    <w:div w:id="381292063">
                      <w:marLeft w:val="0"/>
                      <w:marRight w:val="0"/>
                      <w:marTop w:val="0"/>
                      <w:marBottom w:val="0"/>
                      <w:divBdr>
                        <w:top w:val="none" w:sz="0" w:space="0" w:color="auto"/>
                        <w:left w:val="none" w:sz="0" w:space="0" w:color="auto"/>
                        <w:bottom w:val="none" w:sz="0" w:space="0" w:color="auto"/>
                        <w:right w:val="none" w:sz="0" w:space="0" w:color="auto"/>
                      </w:divBdr>
                    </w:div>
                    <w:div w:id="1446386536">
                      <w:marLeft w:val="0"/>
                      <w:marRight w:val="0"/>
                      <w:marTop w:val="0"/>
                      <w:marBottom w:val="0"/>
                      <w:divBdr>
                        <w:top w:val="none" w:sz="0" w:space="0" w:color="auto"/>
                        <w:left w:val="none" w:sz="0" w:space="0" w:color="auto"/>
                        <w:bottom w:val="none" w:sz="0" w:space="0" w:color="auto"/>
                        <w:right w:val="none" w:sz="0" w:space="0" w:color="auto"/>
                      </w:divBdr>
                    </w:div>
                    <w:div w:id="39596547">
                      <w:marLeft w:val="0"/>
                      <w:marRight w:val="0"/>
                      <w:marTop w:val="0"/>
                      <w:marBottom w:val="0"/>
                      <w:divBdr>
                        <w:top w:val="none" w:sz="0" w:space="0" w:color="auto"/>
                        <w:left w:val="none" w:sz="0" w:space="0" w:color="auto"/>
                        <w:bottom w:val="none" w:sz="0" w:space="0" w:color="auto"/>
                        <w:right w:val="none" w:sz="0" w:space="0" w:color="auto"/>
                      </w:divBdr>
                    </w:div>
                    <w:div w:id="11122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93FDE8B0EE2549BB485BC95E95867A" ma:contentTypeVersion="12" ma:contentTypeDescription="Vytvoří nový dokument" ma:contentTypeScope="" ma:versionID="f2d3a64af489f21172b25c852302d391">
  <xsd:schema xmlns:xsd="http://www.w3.org/2001/XMLSchema" xmlns:xs="http://www.w3.org/2001/XMLSchema" xmlns:p="http://schemas.microsoft.com/office/2006/metadata/properties" xmlns:ns3="533ef97b-a9e7-4c63-94d0-4de6b310ed7f" xmlns:ns4="2170f774-5790-45e2-b393-8d901a4fb7d1" targetNamespace="http://schemas.microsoft.com/office/2006/metadata/properties" ma:root="true" ma:fieldsID="6537958d2c1730ed03e6a9a9dec8e12b" ns3:_="" ns4:_="">
    <xsd:import namespace="533ef97b-a9e7-4c63-94d0-4de6b310ed7f"/>
    <xsd:import namespace="2170f774-5790-45e2-b393-8d901a4fb7d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ef97b-a9e7-4c63-94d0-4de6b310ed7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70f774-5790-45e2-b393-8d901a4fb7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E27A-25C6-46BE-8581-9DDCD56A3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D6F054-5FCE-4C05-A2E2-36A7B3AB3A0C}">
  <ds:schemaRefs>
    <ds:schemaRef ds:uri="http://schemas.microsoft.com/sharepoint/v3/contenttype/forms"/>
  </ds:schemaRefs>
</ds:datastoreItem>
</file>

<file path=customXml/itemProps3.xml><?xml version="1.0" encoding="utf-8"?>
<ds:datastoreItem xmlns:ds="http://schemas.openxmlformats.org/officeDocument/2006/customXml" ds:itemID="{FC58BE31-6640-4B62-B1A4-6897BE55D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ef97b-a9e7-4c63-94d0-4de6b310ed7f"/>
    <ds:schemaRef ds:uri="2170f774-5790-45e2-b393-8d901a4fb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3BAD4-B313-4DB6-8AE6-5E6A7664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2420</Words>
  <Characters>14281</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Úřad vlády ČR</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Hnátová Barbora</dc:creator>
  <cp:keywords/>
  <dc:description/>
  <cp:lastModifiedBy>Machačka Jakub</cp:lastModifiedBy>
  <cp:revision>2</cp:revision>
  <cp:lastPrinted>2022-12-01T10:53:00Z</cp:lastPrinted>
  <dcterms:created xsi:type="dcterms:W3CDTF">2022-12-16T15:45:00Z</dcterms:created>
  <dcterms:modified xsi:type="dcterms:W3CDTF">2022-12-16T15:45:00Z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0x010100FE93FDE8B0EE2549BB485BC95E95867A</vt:lpwstr>
  </property>
</Properties>
</file>