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75" w:rsidRPr="00F22675" w:rsidRDefault="00F22675" w:rsidP="00F22675">
      <w:pPr>
        <w:keepNext/>
        <w:keepLines/>
        <w:spacing w:before="480"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F22675">
        <w:rPr>
          <w:rFonts w:ascii="Arial" w:hAnsi="Arial" w:cs="Arial"/>
          <w:b/>
          <w:bCs/>
          <w:sz w:val="22"/>
          <w:szCs w:val="22"/>
          <w:lang w:eastAsia="en-US"/>
        </w:rPr>
        <w:t xml:space="preserve">Jednací řád </w:t>
      </w:r>
    </w:p>
    <w:p w:rsidR="00F22675" w:rsidRPr="00F22675" w:rsidRDefault="00F22675" w:rsidP="00F22675">
      <w:pPr>
        <w:keepNext/>
        <w:keepLines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F22675">
        <w:rPr>
          <w:rFonts w:ascii="Arial" w:hAnsi="Arial" w:cs="Arial"/>
          <w:b/>
          <w:bCs/>
          <w:sz w:val="22"/>
          <w:szCs w:val="22"/>
          <w:lang w:eastAsia="en-US"/>
        </w:rPr>
        <w:t xml:space="preserve">Rady vlády pro konkurenceschopnost a hospodářský růst </w:t>
      </w:r>
    </w:p>
    <w:p w:rsidR="00F22675" w:rsidRPr="00F22675" w:rsidRDefault="00F22675" w:rsidP="00F22675">
      <w:pPr>
        <w:keepNext/>
        <w:keepLines/>
        <w:spacing w:before="200" w:line="276" w:lineRule="auto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F22675" w:rsidRPr="00F22675" w:rsidRDefault="00F22675" w:rsidP="00F22675">
      <w:pPr>
        <w:spacing w:line="276" w:lineRule="auto"/>
        <w:jc w:val="center"/>
        <w:outlineLvl w:val="1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b/>
          <w:sz w:val="22"/>
          <w:szCs w:val="22"/>
          <w:lang w:eastAsia="en-US"/>
        </w:rPr>
        <w:t>Článek 1</w:t>
      </w:r>
      <w:r w:rsidRPr="00F22675">
        <w:rPr>
          <w:rFonts w:ascii="Arial" w:eastAsia="Calibri" w:hAnsi="Arial" w:cs="Arial"/>
          <w:b/>
          <w:sz w:val="22"/>
          <w:szCs w:val="22"/>
          <w:lang w:eastAsia="en-US"/>
        </w:rPr>
        <w:br/>
        <w:t>Úvodní ustanovení</w:t>
      </w:r>
    </w:p>
    <w:p w:rsidR="00F22675" w:rsidRPr="00F22675" w:rsidRDefault="00F22675" w:rsidP="00F22675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22675" w:rsidRPr="00F22675" w:rsidRDefault="00F22675" w:rsidP="00F22675">
      <w:pPr>
        <w:numPr>
          <w:ilvl w:val="0"/>
          <w:numId w:val="21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Jednací řád Rady vlády pro konkurenceschopnost a hospodářský růst (dále jen „Jednací řád”) je vnitřním předpisem Rady vlády pro konkurenceschopnost a hospodářský růst (dále jen „Rada”), který upravuje jednání Rady.</w:t>
      </w:r>
    </w:p>
    <w:p w:rsidR="00F22675" w:rsidRPr="00F22675" w:rsidRDefault="00F22675" w:rsidP="00F22675">
      <w:pPr>
        <w:numPr>
          <w:ilvl w:val="0"/>
          <w:numId w:val="21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Jednací řád se vydává podle čl. 11 odst. 1 Statutu Rady, schváleného usnesením vlády ze dne 19. ledna 2015 č. 48 (dále jen „Statut”).</w:t>
      </w:r>
    </w:p>
    <w:p w:rsidR="00F22675" w:rsidRPr="00F22675" w:rsidRDefault="00F22675" w:rsidP="00F22675">
      <w:pPr>
        <w:keepNext/>
        <w:keepLines/>
        <w:spacing w:before="200" w:line="276" w:lineRule="auto"/>
        <w:jc w:val="center"/>
        <w:outlineLvl w:val="1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</w:p>
    <w:p w:rsidR="00F22675" w:rsidRPr="00F22675" w:rsidRDefault="00F22675" w:rsidP="00F22675">
      <w:pPr>
        <w:spacing w:line="276" w:lineRule="auto"/>
        <w:jc w:val="center"/>
        <w:outlineLvl w:val="1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b/>
          <w:sz w:val="22"/>
          <w:szCs w:val="22"/>
          <w:lang w:eastAsia="en-US"/>
        </w:rPr>
        <w:t>Článek 2</w:t>
      </w:r>
      <w:r w:rsidRPr="00F22675">
        <w:rPr>
          <w:rFonts w:ascii="Arial" w:eastAsia="Calibri" w:hAnsi="Arial" w:cs="Arial"/>
          <w:b/>
          <w:sz w:val="22"/>
          <w:szCs w:val="22"/>
          <w:lang w:eastAsia="en-US"/>
        </w:rPr>
        <w:br/>
        <w:t>Příprava zasedání Rady</w:t>
      </w:r>
    </w:p>
    <w:p w:rsidR="00F22675" w:rsidRPr="00F22675" w:rsidRDefault="00F22675" w:rsidP="00F22675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F22675" w:rsidRPr="00F22675" w:rsidRDefault="00F22675" w:rsidP="00F22675">
      <w:pPr>
        <w:numPr>
          <w:ilvl w:val="0"/>
          <w:numId w:val="22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Rada zasedá podle potřeby, nejméně však – v souladu s čl. 4 odst. 3 Statutu - jedenkrát za šest měsíců.</w:t>
      </w:r>
    </w:p>
    <w:p w:rsidR="00F22675" w:rsidRPr="00F22675" w:rsidRDefault="00F22675" w:rsidP="00F22675">
      <w:pPr>
        <w:numPr>
          <w:ilvl w:val="0"/>
          <w:numId w:val="22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Zasedání Rady svolává předseda Rady prostřednictvím sekretariátu Rady.</w:t>
      </w:r>
    </w:p>
    <w:p w:rsidR="00F22675" w:rsidRPr="00F22675" w:rsidRDefault="00F22675" w:rsidP="00F22675">
      <w:pPr>
        <w:numPr>
          <w:ilvl w:val="0"/>
          <w:numId w:val="22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Přípravu podkladů pro zasedání Rady zajišťuje sekretariát Rady. Návrh programu zasedání Rady sestavuje sekretariát Rady zpravidla na základě úkolů Rady podle Statutu, z usnesení vlády, z usnesení Rady a podle návrhů členů Rady.</w:t>
      </w:r>
    </w:p>
    <w:p w:rsidR="00F22675" w:rsidRPr="00F22675" w:rsidRDefault="00F22675" w:rsidP="00F22675">
      <w:pPr>
        <w:numPr>
          <w:ilvl w:val="0"/>
          <w:numId w:val="22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Po odsouhlasení návrhu programu předsedou Rady jsou konečné verze podkladů pro zasedání Rady neprodleně zpřístupněny členům Rady, a to zpravidla elektronickou poštou. Pozvánka na jednání Rady spolu s podklady musí být včetně uvedení termínu, místa,</w:t>
      </w:r>
      <w:r w:rsidR="00C52A0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22675">
        <w:rPr>
          <w:rFonts w:ascii="Arial" w:eastAsia="Calibri" w:hAnsi="Arial" w:cs="Arial"/>
          <w:sz w:val="22"/>
          <w:szCs w:val="22"/>
          <w:lang w:eastAsia="en-US"/>
        </w:rPr>
        <w:t>program</w:t>
      </w:r>
      <w:r w:rsidR="00C52A02">
        <w:rPr>
          <w:rFonts w:ascii="Arial" w:eastAsia="Calibri" w:hAnsi="Arial" w:cs="Arial"/>
          <w:sz w:val="22"/>
          <w:szCs w:val="22"/>
          <w:lang w:eastAsia="en-US"/>
        </w:rPr>
        <w:t xml:space="preserve">u </w:t>
      </w:r>
      <w:r w:rsidRPr="00F22675">
        <w:rPr>
          <w:rFonts w:ascii="Arial" w:eastAsia="Calibri" w:hAnsi="Arial" w:cs="Arial"/>
          <w:sz w:val="22"/>
          <w:szCs w:val="22"/>
          <w:lang w:eastAsia="en-US"/>
        </w:rPr>
        <w:t>a předpokládané délky zasedání Rady zaslána nejméně 10 pracovních dnů před plánovaným zasedáním Rady. O předložení podkladů připravených nebo upravených po tomto termínu rozhoduje předseda Rady.</w:t>
      </w:r>
    </w:p>
    <w:p w:rsidR="00F22675" w:rsidRPr="00F22675" w:rsidRDefault="00F22675" w:rsidP="00F22675">
      <w:pPr>
        <w:numPr>
          <w:ilvl w:val="0"/>
          <w:numId w:val="22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 xml:space="preserve">Mimořádné zasedání Rady podle čl. 4 odst. 3 Statutu svolává předseda Rady písemně, elektronicky, telefonicky či jiným způsobem. Program mimořádného zasedání a materiály </w:t>
      </w:r>
      <w:r w:rsidRPr="00F22675">
        <w:rPr>
          <w:rFonts w:ascii="Arial" w:eastAsia="Calibri" w:hAnsi="Arial" w:cs="Arial"/>
          <w:sz w:val="22"/>
          <w:szCs w:val="22"/>
          <w:lang w:eastAsia="en-US"/>
        </w:rPr>
        <w:br/>
        <w:t>k projednání jsou zpřístupněny členům Rady zpravidla elektronickou poštou nebo předloženy na zasedání, přičemž lhůty pro předkládání písemných podkladů stanovené pro řádné zasedání Rady neplatí.</w:t>
      </w:r>
    </w:p>
    <w:p w:rsidR="00F22675" w:rsidRPr="00F22675" w:rsidRDefault="00F22675" w:rsidP="00F22675">
      <w:pPr>
        <w:spacing w:after="12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22675" w:rsidRPr="00F22675" w:rsidRDefault="00F22675" w:rsidP="00F22675">
      <w:pPr>
        <w:spacing w:line="276" w:lineRule="auto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b/>
          <w:sz w:val="22"/>
          <w:szCs w:val="22"/>
          <w:lang w:eastAsia="en-US"/>
        </w:rPr>
        <w:t>Článek 3</w:t>
      </w:r>
      <w:r w:rsidRPr="00F22675">
        <w:rPr>
          <w:rFonts w:ascii="Arial" w:eastAsia="Calibri" w:hAnsi="Arial" w:cs="Arial"/>
          <w:b/>
          <w:sz w:val="22"/>
          <w:szCs w:val="22"/>
          <w:lang w:eastAsia="en-US"/>
        </w:rPr>
        <w:br/>
        <w:t>Průběh zasedání Rady</w:t>
      </w:r>
    </w:p>
    <w:p w:rsidR="00F22675" w:rsidRPr="00F22675" w:rsidRDefault="00F22675" w:rsidP="00F22675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F22675" w:rsidRPr="00F22675" w:rsidRDefault="00F22675" w:rsidP="00F22675">
      <w:pPr>
        <w:numPr>
          <w:ilvl w:val="0"/>
          <w:numId w:val="23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Zasedání řídí předseda Rady. V jeho nepřítomnosti řídí zasedání jím pověřený místopředseda Rady.</w:t>
      </w:r>
    </w:p>
    <w:p w:rsidR="00F22675" w:rsidRPr="00F22675" w:rsidRDefault="00F22675" w:rsidP="00F22675">
      <w:pPr>
        <w:numPr>
          <w:ilvl w:val="0"/>
          <w:numId w:val="23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Rada je způsobilá se usnášet, pokud je přítomna nadpoloviční většina jejích členů.</w:t>
      </w:r>
    </w:p>
    <w:p w:rsidR="00F22675" w:rsidRPr="00F22675" w:rsidRDefault="00F22675" w:rsidP="00F22675">
      <w:pPr>
        <w:numPr>
          <w:ilvl w:val="0"/>
          <w:numId w:val="23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lastRenderedPageBreak/>
        <w:t>Zasedání jsou neveřejná. Kromě členů Rady, hostů, přizvaných expertů a pracovníků sekretariátu zajišťujících průběh zasedání se jej mohou zúčastnit další osoby pozvané předsedou Rady nebo předsedajícím. Hlasovací právo mají pouze členové Rady a jejich zástupci v souladu s čl. 3 odst. 6 a 7 Statutu.</w:t>
      </w:r>
    </w:p>
    <w:p w:rsidR="00F22675" w:rsidRPr="00F22675" w:rsidRDefault="00F22675" w:rsidP="00F22675">
      <w:pPr>
        <w:numPr>
          <w:ilvl w:val="0"/>
          <w:numId w:val="23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Předseda Rady nebo předsedající může prohlásit projednání bodu programu za uzavřené. Takovéhoto jednání se mohou zúčastnit pouze členové Rady, případně osoby přizvané předsedajícím, který projednávání bodu prohlásil za uzavřené.</w:t>
      </w:r>
    </w:p>
    <w:p w:rsidR="00F22675" w:rsidRPr="00F22675" w:rsidRDefault="00F22675" w:rsidP="00F22675">
      <w:pPr>
        <w:numPr>
          <w:ilvl w:val="0"/>
          <w:numId w:val="23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Na začátku zasedání Rada schvaluje navržený program, popřípadě jeho změny a schvaluje zápis z předchozího zasedání Rady.</w:t>
      </w:r>
    </w:p>
    <w:p w:rsidR="00F22675" w:rsidRPr="00C52A02" w:rsidRDefault="00F22675" w:rsidP="00F22675">
      <w:pPr>
        <w:numPr>
          <w:ilvl w:val="0"/>
          <w:numId w:val="23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 xml:space="preserve">Po projednání každého bodu programu Rada přijímá usnesení. O přijetí usnesení se hlasuje veřejně, nepožádá-li člen Rady o to, aby se hlasovalo tajně. O tom, zda se bude hlasovat tajně, se rozhodne veřejným hlasováním. Usnesení je přijato, vysloví-li se pro něj nadpoloviční většina přítomných členů Rady. V případě, že člen Rady navrhuje změnu usnesení, přednese konkrétní návrh formulace usnesení, o kterém se hlasuje. O </w:t>
      </w:r>
      <w:r w:rsidRPr="00C52A02">
        <w:rPr>
          <w:rFonts w:ascii="Arial" w:eastAsia="Calibri" w:hAnsi="Arial" w:cs="Arial"/>
          <w:sz w:val="22"/>
          <w:szCs w:val="22"/>
        </w:rPr>
        <w:t>pozměňovacích</w:t>
      </w:r>
      <w:r w:rsidR="00C52A02" w:rsidRPr="00C52A02">
        <w:rPr>
          <w:rFonts w:ascii="Arial" w:eastAsia="Calibri" w:hAnsi="Arial" w:cs="Arial"/>
          <w:sz w:val="22"/>
          <w:szCs w:val="22"/>
        </w:rPr>
        <w:t xml:space="preserve"> návrzích </w:t>
      </w:r>
      <w:r w:rsidRPr="00C52A02">
        <w:rPr>
          <w:rFonts w:ascii="Arial" w:eastAsia="Calibri" w:hAnsi="Arial" w:cs="Arial"/>
          <w:sz w:val="22"/>
          <w:szCs w:val="22"/>
        </w:rPr>
        <w:t>se hlasuje v opačném pořadí než v tom, ve kterém byly předloženy.</w:t>
      </w:r>
    </w:p>
    <w:p w:rsidR="00F22675" w:rsidRPr="00F22675" w:rsidRDefault="00F22675" w:rsidP="00F22675">
      <w:pPr>
        <w:numPr>
          <w:ilvl w:val="0"/>
          <w:numId w:val="23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O průběhu zasedání Rady se pořizuje zvukový, popř. i obrazový záznam a stručný zápis. Zápis ze zasedání vyhotovuje sekretariát Rady. Konečnou verzi zápisu určenou ke zveřejnění schvaluje Rada na následujícím zasedání.</w:t>
      </w:r>
    </w:p>
    <w:p w:rsidR="00F22675" w:rsidRPr="00F22675" w:rsidRDefault="00F22675" w:rsidP="00F22675">
      <w:pPr>
        <w:numPr>
          <w:ilvl w:val="0"/>
          <w:numId w:val="23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Zápis obsahuje:</w:t>
      </w:r>
    </w:p>
    <w:p w:rsidR="00F22675" w:rsidRPr="00F22675" w:rsidRDefault="00F22675" w:rsidP="00F22675">
      <w:pPr>
        <w:numPr>
          <w:ilvl w:val="1"/>
          <w:numId w:val="23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pořadové číslo zasedání, termín, místo a délku konání zasedání,</w:t>
      </w:r>
    </w:p>
    <w:p w:rsidR="00F22675" w:rsidRPr="00F22675" w:rsidRDefault="00F22675" w:rsidP="00F22675">
      <w:pPr>
        <w:numPr>
          <w:ilvl w:val="1"/>
          <w:numId w:val="23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jména přítomných, omluvených a neomluvených členů Rady podle prezenční listiny,</w:t>
      </w:r>
    </w:p>
    <w:p w:rsidR="00F22675" w:rsidRPr="00F22675" w:rsidRDefault="00F22675" w:rsidP="00F22675">
      <w:pPr>
        <w:numPr>
          <w:ilvl w:val="1"/>
          <w:numId w:val="23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jména přítomných a omluvených stálých hostů, přizvaných expertů a dalších pozvaných osob podle prezenční listiny,</w:t>
      </w:r>
    </w:p>
    <w:p w:rsidR="00F22675" w:rsidRPr="00F22675" w:rsidRDefault="00F22675" w:rsidP="00F22675">
      <w:pPr>
        <w:numPr>
          <w:ilvl w:val="1"/>
          <w:numId w:val="23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program zasedání,</w:t>
      </w:r>
    </w:p>
    <w:p w:rsidR="00F22675" w:rsidRPr="00F22675" w:rsidRDefault="00F22675" w:rsidP="00F22675">
      <w:pPr>
        <w:numPr>
          <w:ilvl w:val="1"/>
          <w:numId w:val="23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významné body diskuse k jednotlivým bodům programu, zvláště pak argumenty nebo stanoviska, které člen Rady na zasedání uvedl a požádal o jejich uvedení v zápisu,</w:t>
      </w:r>
    </w:p>
    <w:p w:rsidR="00F22675" w:rsidRPr="00F22675" w:rsidRDefault="00F22675" w:rsidP="00F22675">
      <w:pPr>
        <w:numPr>
          <w:ilvl w:val="1"/>
          <w:numId w:val="23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přijatá usnesení k jednotlivým bodům programu, která zahrnují uložené úkoly,</w:t>
      </w:r>
    </w:p>
    <w:p w:rsidR="00F22675" w:rsidRPr="00F22675" w:rsidRDefault="00F22675" w:rsidP="00F22675">
      <w:pPr>
        <w:numPr>
          <w:ilvl w:val="1"/>
          <w:numId w:val="23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 xml:space="preserve">způsob a výsledek hlasování včetně výsledku hlasování per </w:t>
      </w:r>
      <w:proofErr w:type="spellStart"/>
      <w:r w:rsidRPr="00F22675">
        <w:rPr>
          <w:rFonts w:ascii="Arial" w:eastAsia="Calibri" w:hAnsi="Arial" w:cs="Arial"/>
          <w:sz w:val="22"/>
          <w:szCs w:val="22"/>
          <w:lang w:eastAsia="en-US"/>
        </w:rPr>
        <w:t>rollam</w:t>
      </w:r>
      <w:proofErr w:type="spellEnd"/>
      <w:r w:rsidRPr="00F22675">
        <w:rPr>
          <w:rFonts w:ascii="Arial" w:eastAsia="Calibri" w:hAnsi="Arial" w:cs="Arial"/>
          <w:sz w:val="22"/>
          <w:szCs w:val="22"/>
          <w:lang w:eastAsia="en-US"/>
        </w:rPr>
        <w:t xml:space="preserve"> podle čl. 4 odst. 5.</w:t>
      </w:r>
    </w:p>
    <w:p w:rsidR="00222625" w:rsidRDefault="00222625" w:rsidP="00F22675">
      <w:pPr>
        <w:spacing w:line="276" w:lineRule="auto"/>
        <w:jc w:val="center"/>
        <w:outlineLvl w:val="1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22675" w:rsidRPr="00F22675" w:rsidRDefault="00F22675" w:rsidP="00F22675">
      <w:pPr>
        <w:spacing w:line="276" w:lineRule="auto"/>
        <w:jc w:val="center"/>
        <w:outlineLvl w:val="1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b/>
          <w:sz w:val="22"/>
          <w:szCs w:val="22"/>
          <w:lang w:eastAsia="en-US"/>
        </w:rPr>
        <w:t>Článek 4</w:t>
      </w:r>
      <w:r w:rsidRPr="00F22675">
        <w:rPr>
          <w:rFonts w:ascii="Arial" w:eastAsia="Calibri" w:hAnsi="Arial" w:cs="Arial"/>
          <w:b/>
          <w:sz w:val="22"/>
          <w:szCs w:val="22"/>
          <w:lang w:eastAsia="en-US"/>
        </w:rPr>
        <w:br/>
        <w:t>Zajištění činnosti Rady mezi zasedáními Předsednictvem Rady</w:t>
      </w:r>
    </w:p>
    <w:p w:rsidR="00F22675" w:rsidRPr="00F22675" w:rsidRDefault="00F22675" w:rsidP="00F22675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F22675" w:rsidRPr="00F22675" w:rsidRDefault="00F22675" w:rsidP="00222625">
      <w:pPr>
        <w:numPr>
          <w:ilvl w:val="0"/>
          <w:numId w:val="2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Za činnost Rady mezi zasedáními odpovídá Předsednictvo Rady (dále jen „Předsednictvo“).</w:t>
      </w:r>
    </w:p>
    <w:p w:rsidR="00F22675" w:rsidRPr="00F22675" w:rsidRDefault="00F22675" w:rsidP="00222625">
      <w:pPr>
        <w:numPr>
          <w:ilvl w:val="0"/>
          <w:numId w:val="2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 xml:space="preserve">Jednání Předsednictva se konají </w:t>
      </w:r>
      <w:r w:rsidR="00743B11">
        <w:rPr>
          <w:rFonts w:ascii="Arial" w:eastAsia="Calibri" w:hAnsi="Arial" w:cs="Arial"/>
          <w:sz w:val="22"/>
          <w:szCs w:val="22"/>
          <w:lang w:eastAsia="en-US"/>
        </w:rPr>
        <w:t>zpravidla</w:t>
      </w:r>
      <w:bookmarkStart w:id="0" w:name="_GoBack"/>
      <w:bookmarkEnd w:id="0"/>
      <w:r w:rsidRPr="00F22675">
        <w:rPr>
          <w:rFonts w:ascii="Arial" w:eastAsia="Calibri" w:hAnsi="Arial" w:cs="Arial"/>
          <w:sz w:val="22"/>
          <w:szCs w:val="22"/>
          <w:lang w:eastAsia="en-US"/>
        </w:rPr>
        <w:t xml:space="preserve"> jednou </w:t>
      </w:r>
      <w:r w:rsidR="00743B11">
        <w:rPr>
          <w:rFonts w:ascii="Arial" w:eastAsia="Calibri" w:hAnsi="Arial" w:cs="Arial"/>
          <w:sz w:val="22"/>
          <w:szCs w:val="22"/>
          <w:lang w:eastAsia="en-US"/>
        </w:rPr>
        <w:t>za dva měsíce</w:t>
      </w:r>
      <w:r w:rsidRPr="00F2267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22675" w:rsidRPr="00F22675" w:rsidRDefault="00F22675" w:rsidP="00222625">
      <w:pPr>
        <w:numPr>
          <w:ilvl w:val="0"/>
          <w:numId w:val="2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 xml:space="preserve">Jednání Předsednictva se kromě členů Předsednictva mohou účastnit další osoby pozvané předsedou Rady. </w:t>
      </w:r>
    </w:p>
    <w:p w:rsidR="00F22675" w:rsidRPr="00222625" w:rsidRDefault="00F22675" w:rsidP="00222625">
      <w:pPr>
        <w:numPr>
          <w:ilvl w:val="0"/>
          <w:numId w:val="2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Podklady jsou zpřístupněny členům Předsednictva zpravidla elektronickou poštou nejpozději 72 hodin před zahájením jednání Předsednictva. Členové Předsednictva se </w:t>
      </w:r>
      <w:r w:rsidRPr="00222625">
        <w:rPr>
          <w:rFonts w:ascii="Arial" w:eastAsia="Calibri" w:hAnsi="Arial" w:cs="Arial"/>
          <w:sz w:val="22"/>
          <w:szCs w:val="22"/>
          <w:lang w:eastAsia="en-US"/>
        </w:rPr>
        <w:t>mohou</w:t>
      </w:r>
      <w:r w:rsidR="00222625" w:rsidRPr="00222625">
        <w:rPr>
          <w:rFonts w:ascii="Arial" w:eastAsia="Calibri" w:hAnsi="Arial" w:cs="Arial"/>
          <w:sz w:val="22"/>
          <w:szCs w:val="22"/>
        </w:rPr>
        <w:t xml:space="preserve"> </w:t>
      </w:r>
      <w:r w:rsidRPr="00222625">
        <w:rPr>
          <w:rFonts w:ascii="Arial" w:eastAsia="Calibri" w:hAnsi="Arial" w:cs="Arial"/>
          <w:sz w:val="22"/>
          <w:szCs w:val="22"/>
          <w:lang w:eastAsia="en-US"/>
        </w:rPr>
        <w:t>práva na včasné doručení podkladů konsensuálně vzdát.</w:t>
      </w:r>
    </w:p>
    <w:p w:rsidR="00F22675" w:rsidRPr="00F22675" w:rsidRDefault="00F22675" w:rsidP="00F22675">
      <w:pPr>
        <w:numPr>
          <w:ilvl w:val="0"/>
          <w:numId w:val="2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 xml:space="preserve">V případech, které považuje Předsednictvo za naléhavé a u kterých je z jejich povahy nezbytné, aby o nich hlasovali členové Rady, může Předsednictvo vyhlásit hlasování </w:t>
      </w:r>
      <w:r w:rsidRPr="00F22675">
        <w:rPr>
          <w:rFonts w:ascii="Arial" w:eastAsia="Calibri" w:hAnsi="Arial" w:cs="Arial"/>
          <w:sz w:val="22"/>
          <w:szCs w:val="22"/>
          <w:lang w:eastAsia="en-US"/>
        </w:rPr>
        <w:br/>
        <w:t xml:space="preserve">per </w:t>
      </w:r>
      <w:proofErr w:type="spellStart"/>
      <w:r w:rsidRPr="00F22675">
        <w:rPr>
          <w:rFonts w:ascii="Arial" w:eastAsia="Calibri" w:hAnsi="Arial" w:cs="Arial"/>
          <w:sz w:val="22"/>
          <w:szCs w:val="22"/>
          <w:lang w:eastAsia="en-US"/>
        </w:rPr>
        <w:t>rollam</w:t>
      </w:r>
      <w:proofErr w:type="spellEnd"/>
      <w:r w:rsidRPr="00F22675">
        <w:rPr>
          <w:rFonts w:ascii="Arial" w:eastAsia="Calibri" w:hAnsi="Arial" w:cs="Arial"/>
          <w:sz w:val="22"/>
          <w:szCs w:val="22"/>
          <w:lang w:eastAsia="en-US"/>
        </w:rPr>
        <w:t>. V tomto případě:</w:t>
      </w:r>
    </w:p>
    <w:p w:rsidR="00F22675" w:rsidRPr="00F22675" w:rsidRDefault="00F22675" w:rsidP="00F22675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musí být stanoven termín ukončení hlasování, a to nejméně 3 pracovní dny po vyhlášení hlasování,</w:t>
      </w:r>
    </w:p>
    <w:p w:rsidR="00F22675" w:rsidRPr="00F22675" w:rsidRDefault="00F22675" w:rsidP="00F22675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hlasování je platné, účastní-li se ho nadpoloviční většina členů Rady,</w:t>
      </w:r>
    </w:p>
    <w:p w:rsidR="00F22675" w:rsidRPr="00F22675" w:rsidRDefault="00F22675" w:rsidP="00F22675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 xml:space="preserve">usnesení je přijato, hlasuje-li pro něj nadpoloviční většina účastníků hlasování per </w:t>
      </w:r>
      <w:proofErr w:type="spellStart"/>
      <w:r w:rsidRPr="00F22675">
        <w:rPr>
          <w:rFonts w:ascii="Arial" w:eastAsia="Calibri" w:hAnsi="Arial" w:cs="Arial"/>
          <w:sz w:val="22"/>
          <w:szCs w:val="22"/>
          <w:lang w:eastAsia="en-US"/>
        </w:rPr>
        <w:t>rollam</w:t>
      </w:r>
      <w:proofErr w:type="spellEnd"/>
      <w:r w:rsidRPr="00F2267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22675" w:rsidRPr="00F22675" w:rsidRDefault="00F22675" w:rsidP="00F22675">
      <w:pPr>
        <w:spacing w:after="12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O výsledku hlasování informuje Předsednictvo členy Rady bezodkladně po termínu ukončení hlasování.</w:t>
      </w:r>
    </w:p>
    <w:p w:rsidR="00F22675" w:rsidRPr="00F22675" w:rsidRDefault="00F22675" w:rsidP="00F22675">
      <w:pPr>
        <w:numPr>
          <w:ilvl w:val="0"/>
          <w:numId w:val="26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 xml:space="preserve">V případech vyžadujících rozhodnutí Předsednictva v mimořádně krátkém termínu mohou členové Předsednictva hlasovat per </w:t>
      </w:r>
      <w:proofErr w:type="spellStart"/>
      <w:r w:rsidRPr="00F22675">
        <w:rPr>
          <w:rFonts w:ascii="Arial" w:eastAsia="Calibri" w:hAnsi="Arial" w:cs="Arial"/>
          <w:sz w:val="22"/>
          <w:szCs w:val="22"/>
          <w:lang w:eastAsia="en-US"/>
        </w:rPr>
        <w:t>rollam</w:t>
      </w:r>
      <w:proofErr w:type="spellEnd"/>
      <w:r w:rsidRPr="00F22675">
        <w:rPr>
          <w:rFonts w:ascii="Arial" w:eastAsia="Calibri" w:hAnsi="Arial" w:cs="Arial"/>
          <w:sz w:val="22"/>
          <w:szCs w:val="22"/>
          <w:lang w:eastAsia="en-US"/>
        </w:rPr>
        <w:t>. V tomto případě:</w:t>
      </w:r>
    </w:p>
    <w:p w:rsidR="00F22675" w:rsidRPr="00F22675" w:rsidRDefault="00F22675" w:rsidP="00F22675">
      <w:pPr>
        <w:numPr>
          <w:ilvl w:val="1"/>
          <w:numId w:val="2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musí být stanoven termín ukončení hlasování, a to nejméně 1 kalendářní den po vyhlášení hlasování,</w:t>
      </w:r>
    </w:p>
    <w:p w:rsidR="00F22675" w:rsidRPr="00F22675" w:rsidRDefault="00F22675" w:rsidP="00F22675">
      <w:pPr>
        <w:numPr>
          <w:ilvl w:val="1"/>
          <w:numId w:val="24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rozhodnutí je přijato, hlasuje-li pro něj nadpoloviční většina všech členů Předsednictva.</w:t>
      </w:r>
    </w:p>
    <w:p w:rsidR="00F22675" w:rsidRPr="00F22675" w:rsidRDefault="00F22675" w:rsidP="00F22675">
      <w:pPr>
        <w:numPr>
          <w:ilvl w:val="0"/>
          <w:numId w:val="27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 xml:space="preserve">O průběhu jednání Předsednictva a jeho rozhodnutích včetně výsledku hlasování per </w:t>
      </w:r>
      <w:proofErr w:type="spellStart"/>
      <w:r w:rsidRPr="00F22675">
        <w:rPr>
          <w:rFonts w:ascii="Arial" w:eastAsia="Calibri" w:hAnsi="Arial" w:cs="Arial"/>
          <w:sz w:val="22"/>
          <w:szCs w:val="22"/>
          <w:lang w:eastAsia="en-US"/>
        </w:rPr>
        <w:t>rollam</w:t>
      </w:r>
      <w:proofErr w:type="spellEnd"/>
      <w:r w:rsidRPr="00F22675">
        <w:rPr>
          <w:rFonts w:ascii="Arial" w:eastAsia="Calibri" w:hAnsi="Arial" w:cs="Arial"/>
          <w:sz w:val="22"/>
          <w:szCs w:val="22"/>
          <w:lang w:eastAsia="en-US"/>
        </w:rPr>
        <w:t xml:space="preserve"> podle odst. 6 se pořizuje stručný zápis. Zápis schvaluje předseda nebo pověřený místopředseda.</w:t>
      </w:r>
    </w:p>
    <w:p w:rsidR="00F22675" w:rsidRPr="00F22675" w:rsidRDefault="00F22675" w:rsidP="00F22675">
      <w:pPr>
        <w:spacing w:line="276" w:lineRule="auto"/>
        <w:jc w:val="center"/>
        <w:outlineLvl w:val="1"/>
        <w:rPr>
          <w:rFonts w:ascii="Arial" w:hAnsi="Arial" w:cs="Arial"/>
          <w:b/>
          <w:bCs/>
          <w:sz w:val="22"/>
          <w:szCs w:val="22"/>
          <w:lang w:eastAsia="en-US"/>
        </w:rPr>
      </w:pPr>
      <w:r w:rsidRPr="00F22675">
        <w:rPr>
          <w:rFonts w:ascii="Arial" w:hAnsi="Arial" w:cs="Arial"/>
          <w:b/>
          <w:bCs/>
          <w:sz w:val="22"/>
          <w:szCs w:val="22"/>
          <w:lang w:eastAsia="en-US"/>
        </w:rPr>
        <w:br/>
      </w:r>
      <w:r w:rsidRPr="00F22675">
        <w:rPr>
          <w:rFonts w:ascii="Arial" w:eastAsia="Calibri" w:hAnsi="Arial" w:cs="Arial"/>
          <w:b/>
          <w:sz w:val="22"/>
          <w:szCs w:val="22"/>
          <w:lang w:eastAsia="en-US"/>
        </w:rPr>
        <w:t>Článek 5</w:t>
      </w:r>
      <w:r w:rsidRPr="00F22675">
        <w:rPr>
          <w:rFonts w:ascii="Arial" w:eastAsia="Calibri" w:hAnsi="Arial" w:cs="Arial"/>
          <w:b/>
          <w:sz w:val="22"/>
          <w:szCs w:val="22"/>
          <w:lang w:eastAsia="en-US"/>
        </w:rPr>
        <w:br/>
        <w:t>Informace o činnosti Rady</w:t>
      </w:r>
    </w:p>
    <w:p w:rsidR="00F22675" w:rsidRPr="00F22675" w:rsidRDefault="00F22675" w:rsidP="00F22675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F22675" w:rsidRPr="00F22675" w:rsidRDefault="00F22675" w:rsidP="00F22675">
      <w:pPr>
        <w:numPr>
          <w:ilvl w:val="0"/>
          <w:numId w:val="28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 xml:space="preserve">Členové Rady, hosté Rady, přizvaní experti a další případní účastníci zasedání Rady nebo jednání Předsednictva jsou povinni zachovávat mlčenlivost o projednávaných materiálech </w:t>
      </w:r>
      <w:r w:rsidRPr="00F22675">
        <w:rPr>
          <w:rFonts w:ascii="Arial" w:eastAsia="Calibri" w:hAnsi="Arial" w:cs="Arial"/>
          <w:sz w:val="22"/>
          <w:szCs w:val="22"/>
          <w:lang w:eastAsia="en-US"/>
        </w:rPr>
        <w:br/>
        <w:t>do doby, než jsou Radou schváleny a zveřejněny; to nebrání odborné konzultaci projednávané problematiky.</w:t>
      </w:r>
    </w:p>
    <w:p w:rsidR="00F22675" w:rsidRPr="00F22675" w:rsidRDefault="00F22675" w:rsidP="00F22675">
      <w:pPr>
        <w:numPr>
          <w:ilvl w:val="0"/>
          <w:numId w:val="28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 xml:space="preserve">Informace o činnosti Rady, které si vyžádají občané podle zákona č. 106/1999 Sb., </w:t>
      </w:r>
      <w:r w:rsidRPr="00F22675">
        <w:rPr>
          <w:rFonts w:ascii="Arial" w:eastAsia="Calibri" w:hAnsi="Arial" w:cs="Arial"/>
          <w:sz w:val="22"/>
          <w:szCs w:val="22"/>
          <w:lang w:eastAsia="en-US"/>
        </w:rPr>
        <w:br/>
        <w:t>o svobodném přístupu k informacím, ve znění pozdějších předpisů, vypracovává sekretariát Rady.</w:t>
      </w:r>
    </w:p>
    <w:p w:rsidR="00F22675" w:rsidRPr="00F22675" w:rsidRDefault="00F22675" w:rsidP="00F22675">
      <w:pPr>
        <w:spacing w:line="276" w:lineRule="auto"/>
        <w:jc w:val="center"/>
        <w:outlineLvl w:val="1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2675">
        <w:rPr>
          <w:rFonts w:ascii="Arial" w:hAnsi="Arial" w:cs="Arial"/>
          <w:b/>
          <w:bCs/>
          <w:sz w:val="22"/>
          <w:szCs w:val="22"/>
          <w:lang w:eastAsia="en-US"/>
        </w:rPr>
        <w:br/>
      </w:r>
      <w:r w:rsidRPr="00F22675">
        <w:rPr>
          <w:rFonts w:ascii="Arial" w:eastAsia="Calibri" w:hAnsi="Arial" w:cs="Arial"/>
          <w:b/>
          <w:sz w:val="22"/>
          <w:szCs w:val="22"/>
          <w:lang w:eastAsia="en-US"/>
        </w:rPr>
        <w:t>Článek 6</w:t>
      </w:r>
      <w:r w:rsidRPr="00F22675">
        <w:rPr>
          <w:rFonts w:ascii="Arial" w:eastAsia="Calibri" w:hAnsi="Arial" w:cs="Arial"/>
          <w:b/>
          <w:sz w:val="22"/>
          <w:szCs w:val="22"/>
          <w:lang w:eastAsia="en-US"/>
        </w:rPr>
        <w:br/>
        <w:t>Závěrečná ustanovení</w:t>
      </w:r>
    </w:p>
    <w:p w:rsidR="00F22675" w:rsidRPr="00F22675" w:rsidRDefault="00F22675" w:rsidP="00F22675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:rsidR="00F22675" w:rsidRPr="00F22675" w:rsidRDefault="00F22675" w:rsidP="00F22675">
      <w:pPr>
        <w:numPr>
          <w:ilvl w:val="0"/>
          <w:numId w:val="29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Tento Jednací řád nabývá účinnosti dnešním dnem.</w:t>
      </w:r>
    </w:p>
    <w:p w:rsidR="00F22675" w:rsidRPr="00F22675" w:rsidRDefault="00F22675" w:rsidP="00F22675">
      <w:pPr>
        <w:numPr>
          <w:ilvl w:val="0"/>
          <w:numId w:val="29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675">
        <w:rPr>
          <w:rFonts w:ascii="Arial" w:eastAsia="Calibri" w:hAnsi="Arial" w:cs="Arial"/>
          <w:sz w:val="22"/>
          <w:szCs w:val="22"/>
          <w:lang w:eastAsia="en-US"/>
        </w:rPr>
        <w:t>Změny a doplňky tohoto Jednacího řádu schvaluje Rada.</w:t>
      </w:r>
    </w:p>
    <w:p w:rsidR="007E4978" w:rsidRDefault="007E4978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7E4978" w:rsidRPr="007E4978" w:rsidRDefault="007E4978" w:rsidP="00405ECD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E4978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 xml:space="preserve">Návrh usnesení 1/1 Rady vlády pro konkurenceschopnost a hospodářský růst </w:t>
      </w:r>
    </w:p>
    <w:p w:rsidR="007E4978" w:rsidRPr="007E4978" w:rsidRDefault="007E4978" w:rsidP="007E4978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E4978">
        <w:rPr>
          <w:rFonts w:ascii="Arial" w:eastAsiaTheme="minorHAnsi" w:hAnsi="Arial" w:cs="Arial"/>
          <w:b/>
          <w:sz w:val="22"/>
          <w:szCs w:val="22"/>
          <w:lang w:eastAsia="en-US"/>
        </w:rPr>
        <w:t>Rada:</w:t>
      </w:r>
    </w:p>
    <w:p w:rsidR="007E4978" w:rsidRPr="007E4978" w:rsidRDefault="007E4978" w:rsidP="007E4978">
      <w:pPr>
        <w:numPr>
          <w:ilvl w:val="0"/>
          <w:numId w:val="20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E4978">
        <w:rPr>
          <w:rFonts w:ascii="Arial" w:eastAsiaTheme="minorHAnsi" w:hAnsi="Arial" w:cs="Arial"/>
          <w:sz w:val="22"/>
          <w:szCs w:val="22"/>
          <w:lang w:eastAsia="en-US"/>
        </w:rPr>
        <w:t>schvaluje </w:t>
      </w:r>
      <w:r>
        <w:rPr>
          <w:rFonts w:ascii="Arial" w:eastAsiaTheme="minorHAnsi" w:hAnsi="Arial" w:cs="Arial"/>
          <w:sz w:val="22"/>
          <w:szCs w:val="22"/>
          <w:lang w:eastAsia="en-US"/>
        </w:rPr>
        <w:t>jednací řád</w:t>
      </w:r>
      <w:r w:rsidRPr="007E497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E4978" w:rsidRPr="007E4978" w:rsidRDefault="007E4978" w:rsidP="007E4978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E4978" w:rsidRPr="007E4978" w:rsidRDefault="007E4978" w:rsidP="007E4978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E4978">
        <w:rPr>
          <w:rFonts w:ascii="Arial" w:eastAsiaTheme="minorHAnsi" w:hAnsi="Arial" w:cs="Arial"/>
          <w:sz w:val="22"/>
          <w:szCs w:val="22"/>
          <w:lang w:eastAsia="en-US"/>
        </w:rPr>
        <w:t>V Praze dne 20. března.</w:t>
      </w:r>
    </w:p>
    <w:p w:rsidR="00F22675" w:rsidRPr="00F22675" w:rsidRDefault="00F22675" w:rsidP="00F22675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F22675" w:rsidRPr="00F22675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13" w:rsidRDefault="00C90013" w:rsidP="008F77F6">
      <w:r>
        <w:separator/>
      </w:r>
    </w:p>
  </w:endnote>
  <w:endnote w:type="continuationSeparator" w:id="0">
    <w:p w:rsidR="00C90013" w:rsidRDefault="00C9001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3" w:rsidRDefault="001B35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90013" w:rsidP="00F91154">
    <w:pPr>
      <w:pStyle w:val="Zpa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="00F91154">
          <w:rPr>
            <w:rFonts w:ascii="Arial" w:hAnsi="Arial" w:cs="Arial"/>
            <w:sz w:val="18"/>
            <w:szCs w:val="18"/>
          </w:rPr>
          <w:tab/>
        </w:r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43B11">
          <w:rPr>
            <w:rFonts w:ascii="Arial" w:hAnsi="Arial" w:cs="Arial"/>
            <w:noProof/>
            <w:sz w:val="18"/>
            <w:szCs w:val="18"/>
          </w:rPr>
          <w:t>2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  <w:r w:rsidR="00CC370F" w:rsidRPr="00CC370F">
          <w:rPr>
            <w:rFonts w:ascii="Arial" w:hAnsi="Arial" w:cs="Arial"/>
            <w:sz w:val="18"/>
            <w:szCs w:val="18"/>
          </w:rPr>
          <w:t xml:space="preserve"> / 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begin"/>
        </w:r>
        <w:r w:rsidR="00CC370F"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CC370F"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43B11">
          <w:rPr>
            <w:rFonts w:ascii="Arial" w:hAnsi="Arial" w:cs="Arial"/>
            <w:noProof/>
            <w:sz w:val="18"/>
            <w:szCs w:val="18"/>
          </w:rPr>
          <w:t>4</w:t>
        </w:r>
        <w:r w:rsidR="00CC370F"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 w:rsidP="00605A30">
        <w:pPr>
          <w:jc w:val="center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43B1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743B11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13" w:rsidRDefault="00C90013" w:rsidP="008F77F6">
      <w:r>
        <w:separator/>
      </w:r>
    </w:p>
  </w:footnote>
  <w:footnote w:type="continuationSeparator" w:id="0">
    <w:p w:rsidR="00C90013" w:rsidRDefault="00C9001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3" w:rsidRDefault="001B35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755" w:type="dxa"/>
      <w:tblLook w:val="04A0" w:firstRow="1" w:lastRow="0" w:firstColumn="1" w:lastColumn="0" w:noHBand="0" w:noVBand="1"/>
    </w:tblPr>
    <w:tblGrid>
      <w:gridCol w:w="8755"/>
    </w:tblGrid>
    <w:tr w:rsidR="009758E5" w:rsidTr="00813074">
      <w:trPr>
        <w:trHeight w:val="686"/>
      </w:trPr>
      <w:tc>
        <w:tcPr>
          <w:tcW w:w="87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813074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10F59B84" wp14:editId="395BDFB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 xml:space="preserve">Rada </w:t>
          </w:r>
          <w:r w:rsidR="00813074">
            <w:rPr>
              <w:rFonts w:ascii="Arial" w:hAnsi="Arial" w:cs="Arial"/>
              <w:b/>
            </w:rPr>
            <w:t>vlády pro konkurenceschopnost a hospodářský růst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472"/>
      <w:gridCol w:w="1275"/>
    </w:tblGrid>
    <w:tr w:rsidR="00265A36" w:rsidTr="00813074">
      <w:trPr>
        <w:trHeight w:val="686"/>
      </w:trPr>
      <w:tc>
        <w:tcPr>
          <w:tcW w:w="8472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813074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29A3E926" wp14:editId="10342735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 xml:space="preserve">Rada </w:t>
          </w:r>
          <w:r w:rsidR="00813074">
            <w:rPr>
              <w:rFonts w:ascii="Arial" w:hAnsi="Arial" w:cs="Arial"/>
              <w:b/>
            </w:rPr>
            <w:t>vlády pro konkurenceschopnost a hospodářský růst</w:t>
          </w:r>
        </w:p>
      </w:tc>
      <w:tc>
        <w:tcPr>
          <w:tcW w:w="127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AB16C1" w:rsidRDefault="001F5275" w:rsidP="00B42ED3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1/1</w:t>
          </w:r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CDA"/>
    <w:multiLevelType w:val="hybridMultilevel"/>
    <w:tmpl w:val="A5EA769C"/>
    <w:lvl w:ilvl="0" w:tplc="A84ACA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21AF2"/>
    <w:multiLevelType w:val="hybridMultilevel"/>
    <w:tmpl w:val="B8182A28"/>
    <w:lvl w:ilvl="0" w:tplc="A84ACA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715781"/>
    <w:multiLevelType w:val="hybridMultilevel"/>
    <w:tmpl w:val="2F8C82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E5C60"/>
    <w:multiLevelType w:val="hybridMultilevel"/>
    <w:tmpl w:val="FF96E8D0"/>
    <w:lvl w:ilvl="0" w:tplc="F238D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040B82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B49"/>
    <w:multiLevelType w:val="hybridMultilevel"/>
    <w:tmpl w:val="EC482DFC"/>
    <w:lvl w:ilvl="0" w:tplc="A84ACA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ED6D04"/>
    <w:multiLevelType w:val="hybridMultilevel"/>
    <w:tmpl w:val="B114F918"/>
    <w:lvl w:ilvl="0" w:tplc="F3E2C0F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357F6"/>
    <w:multiLevelType w:val="hybridMultilevel"/>
    <w:tmpl w:val="DC0E7F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F19E0"/>
    <w:multiLevelType w:val="hybridMultilevel"/>
    <w:tmpl w:val="C4BA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F4BC5"/>
    <w:multiLevelType w:val="hybridMultilevel"/>
    <w:tmpl w:val="B3463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A34F7"/>
    <w:multiLevelType w:val="hybridMultilevel"/>
    <w:tmpl w:val="EF261FB0"/>
    <w:lvl w:ilvl="0" w:tplc="229AC570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>
    <w:nsid w:val="270F2077"/>
    <w:multiLevelType w:val="hybridMultilevel"/>
    <w:tmpl w:val="A4CCB73E"/>
    <w:lvl w:ilvl="0" w:tplc="23942C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74A1F"/>
    <w:multiLevelType w:val="hybridMultilevel"/>
    <w:tmpl w:val="8954FC7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9780B54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DC3404"/>
    <w:multiLevelType w:val="hybridMultilevel"/>
    <w:tmpl w:val="EB1A076A"/>
    <w:lvl w:ilvl="0" w:tplc="01965756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7B76F5"/>
    <w:multiLevelType w:val="hybridMultilevel"/>
    <w:tmpl w:val="07049D02"/>
    <w:lvl w:ilvl="0" w:tplc="27B6C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122436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33625"/>
    <w:multiLevelType w:val="hybridMultilevel"/>
    <w:tmpl w:val="799CC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D436C"/>
    <w:multiLevelType w:val="hybridMultilevel"/>
    <w:tmpl w:val="0088D938"/>
    <w:lvl w:ilvl="0" w:tplc="D462494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9780B5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E4D01"/>
    <w:multiLevelType w:val="hybridMultilevel"/>
    <w:tmpl w:val="B59C978E"/>
    <w:lvl w:ilvl="0" w:tplc="B3A0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34D59"/>
    <w:multiLevelType w:val="hybridMultilevel"/>
    <w:tmpl w:val="B4C43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0E6D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4E407F4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8738EC"/>
    <w:multiLevelType w:val="hybridMultilevel"/>
    <w:tmpl w:val="D1089EF4"/>
    <w:lvl w:ilvl="0" w:tplc="A84ACA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D6057D"/>
    <w:multiLevelType w:val="hybridMultilevel"/>
    <w:tmpl w:val="7D9E801A"/>
    <w:lvl w:ilvl="0" w:tplc="B83A059C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910705"/>
    <w:multiLevelType w:val="hybridMultilevel"/>
    <w:tmpl w:val="1F3497DA"/>
    <w:lvl w:ilvl="0" w:tplc="A84ACAF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9F5AD2AC">
      <w:numFmt w:val="bullet"/>
      <w:lvlText w:val="-"/>
      <w:lvlJc w:val="left"/>
      <w:pPr>
        <w:ind w:left="1788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DE72A9"/>
    <w:multiLevelType w:val="hybridMultilevel"/>
    <w:tmpl w:val="9216EC44"/>
    <w:lvl w:ilvl="0" w:tplc="2ECED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122436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01064"/>
    <w:multiLevelType w:val="hybridMultilevel"/>
    <w:tmpl w:val="FE6861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C09A2"/>
    <w:multiLevelType w:val="hybridMultilevel"/>
    <w:tmpl w:val="7DD49A7A"/>
    <w:lvl w:ilvl="0" w:tplc="87707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122436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2779B"/>
    <w:multiLevelType w:val="hybridMultilevel"/>
    <w:tmpl w:val="0D3C35F4"/>
    <w:lvl w:ilvl="0" w:tplc="A84ACA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D27014"/>
    <w:multiLevelType w:val="hybridMultilevel"/>
    <w:tmpl w:val="131A4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18"/>
  </w:num>
  <w:num w:numId="6">
    <w:abstractNumId w:val="7"/>
  </w:num>
  <w:num w:numId="7">
    <w:abstractNumId w:val="9"/>
  </w:num>
  <w:num w:numId="8">
    <w:abstractNumId w:val="25"/>
  </w:num>
  <w:num w:numId="9">
    <w:abstractNumId w:val="26"/>
  </w:num>
  <w:num w:numId="10">
    <w:abstractNumId w:val="12"/>
  </w:num>
  <w:num w:numId="11">
    <w:abstractNumId w:val="3"/>
  </w:num>
  <w:num w:numId="12">
    <w:abstractNumId w:val="16"/>
  </w:num>
  <w:num w:numId="13">
    <w:abstractNumId w:val="19"/>
  </w:num>
  <w:num w:numId="14">
    <w:abstractNumId w:val="5"/>
  </w:num>
  <w:num w:numId="15">
    <w:abstractNumId w:val="0"/>
  </w:num>
  <w:num w:numId="16">
    <w:abstractNumId w:val="15"/>
  </w:num>
  <w:num w:numId="17">
    <w:abstractNumId w:val="8"/>
  </w:num>
  <w:num w:numId="18">
    <w:abstractNumId w:val="2"/>
  </w:num>
  <w:num w:numId="19">
    <w:abstractNumId w:val="21"/>
  </w:num>
  <w:num w:numId="20">
    <w:abstractNumId w:val="23"/>
  </w:num>
  <w:num w:numId="21">
    <w:abstractNumId w:val="6"/>
  </w:num>
  <w:num w:numId="22">
    <w:abstractNumId w:val="17"/>
  </w:num>
  <w:num w:numId="23">
    <w:abstractNumId w:val="4"/>
  </w:num>
  <w:num w:numId="24">
    <w:abstractNumId w:val="22"/>
  </w:num>
  <w:num w:numId="25">
    <w:abstractNumId w:val="20"/>
  </w:num>
  <w:num w:numId="26">
    <w:abstractNumId w:val="22"/>
    <w:lvlOverride w:ilvl="0">
      <w:lvl w:ilvl="0" w:tplc="2ECED934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3A12243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22"/>
    <w:lvlOverride w:ilvl="0">
      <w:lvl w:ilvl="0" w:tplc="2ECED934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3A12243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57D46"/>
    <w:rsid w:val="00060B36"/>
    <w:rsid w:val="000B148A"/>
    <w:rsid w:val="000C4A33"/>
    <w:rsid w:val="000D7A1B"/>
    <w:rsid w:val="00192225"/>
    <w:rsid w:val="001B35C3"/>
    <w:rsid w:val="001F5275"/>
    <w:rsid w:val="00213FC8"/>
    <w:rsid w:val="00222625"/>
    <w:rsid w:val="00234A68"/>
    <w:rsid w:val="00237006"/>
    <w:rsid w:val="00265A36"/>
    <w:rsid w:val="002738C7"/>
    <w:rsid w:val="0028689E"/>
    <w:rsid w:val="002935C1"/>
    <w:rsid w:val="002B74DA"/>
    <w:rsid w:val="002E2591"/>
    <w:rsid w:val="0035275B"/>
    <w:rsid w:val="00360293"/>
    <w:rsid w:val="00384390"/>
    <w:rsid w:val="00387B05"/>
    <w:rsid w:val="003B567D"/>
    <w:rsid w:val="003F0BB9"/>
    <w:rsid w:val="00405ECD"/>
    <w:rsid w:val="00410A98"/>
    <w:rsid w:val="00486113"/>
    <w:rsid w:val="0051622B"/>
    <w:rsid w:val="005624AC"/>
    <w:rsid w:val="005A3A8A"/>
    <w:rsid w:val="005A7455"/>
    <w:rsid w:val="005E43C2"/>
    <w:rsid w:val="005E5406"/>
    <w:rsid w:val="005E6C62"/>
    <w:rsid w:val="00605A30"/>
    <w:rsid w:val="00616978"/>
    <w:rsid w:val="006C5CB8"/>
    <w:rsid w:val="0071037A"/>
    <w:rsid w:val="00720790"/>
    <w:rsid w:val="00743B11"/>
    <w:rsid w:val="007E4978"/>
    <w:rsid w:val="00810AA0"/>
    <w:rsid w:val="00813074"/>
    <w:rsid w:val="008B2B8A"/>
    <w:rsid w:val="008C3E23"/>
    <w:rsid w:val="008D0383"/>
    <w:rsid w:val="008F77F6"/>
    <w:rsid w:val="00947BE4"/>
    <w:rsid w:val="009758E5"/>
    <w:rsid w:val="009A448B"/>
    <w:rsid w:val="009E7DCD"/>
    <w:rsid w:val="009F4DB5"/>
    <w:rsid w:val="00A2296F"/>
    <w:rsid w:val="00AA6A69"/>
    <w:rsid w:val="00AB16C1"/>
    <w:rsid w:val="00AD5458"/>
    <w:rsid w:val="00B42ED3"/>
    <w:rsid w:val="00BE1C40"/>
    <w:rsid w:val="00C061E1"/>
    <w:rsid w:val="00C0692F"/>
    <w:rsid w:val="00C14E6D"/>
    <w:rsid w:val="00C52A02"/>
    <w:rsid w:val="00C603BB"/>
    <w:rsid w:val="00C82888"/>
    <w:rsid w:val="00C90013"/>
    <w:rsid w:val="00C91200"/>
    <w:rsid w:val="00CC370F"/>
    <w:rsid w:val="00CD393D"/>
    <w:rsid w:val="00D34579"/>
    <w:rsid w:val="00D706C2"/>
    <w:rsid w:val="00DC344B"/>
    <w:rsid w:val="00DC5FE9"/>
    <w:rsid w:val="00DE5925"/>
    <w:rsid w:val="00DF6942"/>
    <w:rsid w:val="00E33526"/>
    <w:rsid w:val="00E90863"/>
    <w:rsid w:val="00EA41DB"/>
    <w:rsid w:val="00EC3297"/>
    <w:rsid w:val="00F044CC"/>
    <w:rsid w:val="00F07830"/>
    <w:rsid w:val="00F22675"/>
    <w:rsid w:val="00F46D3C"/>
    <w:rsid w:val="00F76144"/>
    <w:rsid w:val="00F85F64"/>
    <w:rsid w:val="00F91154"/>
    <w:rsid w:val="00FB24D2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AB16C1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B1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B16C1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B1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16C1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B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30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0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30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AB16C1"/>
    <w:pPr>
      <w:jc w:val="center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B1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AB16C1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B16C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B16C1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B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30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30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3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5414-E080-41AD-AEA7-E12A5F24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2015-03-12T10:10:00Z</dcterms:created>
  <dcterms:modified xsi:type="dcterms:W3CDTF">2015-03-13T11:30:00Z</dcterms:modified>
</cp:coreProperties>
</file>